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600E8" w14:textId="77777777" w:rsidR="00C05956" w:rsidRPr="00C05956" w:rsidRDefault="00C05956" w:rsidP="00C05956">
      <w:pPr>
        <w:autoSpaceDE w:val="0"/>
        <w:autoSpaceDN w:val="0"/>
        <w:adjustRightInd w:val="0"/>
        <w:spacing w:after="0" w:line="240" w:lineRule="auto"/>
        <w:jc w:val="both"/>
        <w:rPr>
          <w:rFonts w:ascii="Arial" w:hAnsi="Arial" w:cs="Arial"/>
          <w:b/>
          <w:color w:val="000000"/>
        </w:rPr>
      </w:pPr>
      <w:r w:rsidRPr="00C05956">
        <w:rPr>
          <w:rFonts w:ascii="Arial" w:hAnsi="Arial" w:cs="Arial"/>
          <w:b/>
          <w:color w:val="000000"/>
        </w:rPr>
        <w:t>PRILOG I</w:t>
      </w:r>
    </w:p>
    <w:p w14:paraId="64FDB5DF" w14:textId="77777777" w:rsidR="00C05956" w:rsidRPr="00C05956" w:rsidRDefault="00C05956" w:rsidP="00C05956">
      <w:pPr>
        <w:autoSpaceDE w:val="0"/>
        <w:autoSpaceDN w:val="0"/>
        <w:adjustRightInd w:val="0"/>
        <w:spacing w:after="0" w:line="240" w:lineRule="auto"/>
        <w:jc w:val="both"/>
        <w:rPr>
          <w:rFonts w:ascii="Arial" w:hAnsi="Arial" w:cs="Arial"/>
          <w:b/>
          <w:color w:val="000000"/>
        </w:rPr>
      </w:pPr>
    </w:p>
    <w:p w14:paraId="743713EF" w14:textId="77777777" w:rsidR="00C05956" w:rsidRPr="00C05956" w:rsidRDefault="00C05956" w:rsidP="00C05956">
      <w:pPr>
        <w:autoSpaceDE w:val="0"/>
        <w:autoSpaceDN w:val="0"/>
        <w:adjustRightInd w:val="0"/>
        <w:spacing w:after="0" w:line="240" w:lineRule="auto"/>
        <w:jc w:val="both"/>
        <w:rPr>
          <w:rFonts w:ascii="Arial" w:hAnsi="Arial" w:cs="Arial"/>
          <w:b/>
          <w:color w:val="000000"/>
        </w:rPr>
      </w:pPr>
      <w:r w:rsidRPr="00C05956">
        <w:rPr>
          <w:rFonts w:ascii="Arial" w:hAnsi="Arial" w:cs="Arial"/>
          <w:b/>
          <w:color w:val="000000"/>
        </w:rPr>
        <w:t xml:space="preserve">TEHNIČKE SPECIFIKACIJE PREDMETA NABAVE </w:t>
      </w:r>
    </w:p>
    <w:p w14:paraId="0004B58F" w14:textId="77777777" w:rsidR="00C05956" w:rsidRPr="00C05956" w:rsidRDefault="00C05956" w:rsidP="00C05956">
      <w:pPr>
        <w:autoSpaceDE w:val="0"/>
        <w:autoSpaceDN w:val="0"/>
        <w:adjustRightInd w:val="0"/>
        <w:spacing w:after="0" w:line="240" w:lineRule="auto"/>
        <w:jc w:val="both"/>
        <w:rPr>
          <w:rFonts w:ascii="Arial" w:hAnsi="Arial" w:cs="Arial"/>
          <w:b/>
          <w:color w:val="000000"/>
        </w:rPr>
      </w:pPr>
      <w:r w:rsidRPr="00C05956">
        <w:rPr>
          <w:rFonts w:ascii="Arial" w:hAnsi="Arial" w:cs="Arial"/>
          <w:b/>
          <w:color w:val="000000"/>
        </w:rPr>
        <w:t>PROJEKTNI ZADATAK</w:t>
      </w:r>
    </w:p>
    <w:p w14:paraId="4FB5DAA2" w14:textId="77777777" w:rsidR="00C05956" w:rsidRPr="00C05956" w:rsidRDefault="00C05956" w:rsidP="00C05956">
      <w:pPr>
        <w:autoSpaceDE w:val="0"/>
        <w:autoSpaceDN w:val="0"/>
        <w:adjustRightInd w:val="0"/>
        <w:spacing w:after="0" w:line="240" w:lineRule="auto"/>
        <w:jc w:val="both"/>
        <w:rPr>
          <w:rFonts w:ascii="Arial" w:hAnsi="Arial" w:cs="Arial"/>
          <w:b/>
          <w:color w:val="000000"/>
        </w:rPr>
      </w:pPr>
    </w:p>
    <w:p w14:paraId="0E914EB9" w14:textId="77777777" w:rsidR="00C05956" w:rsidRPr="00C05956" w:rsidRDefault="00C05956" w:rsidP="00C05956">
      <w:pPr>
        <w:autoSpaceDE w:val="0"/>
        <w:autoSpaceDN w:val="0"/>
        <w:adjustRightInd w:val="0"/>
        <w:spacing w:after="0" w:line="240" w:lineRule="auto"/>
        <w:jc w:val="both"/>
        <w:rPr>
          <w:rFonts w:ascii="Arial" w:hAnsi="Arial" w:cs="Arial"/>
          <w:b/>
          <w:color w:val="000000"/>
        </w:rPr>
      </w:pPr>
      <w:r w:rsidRPr="00C05956">
        <w:rPr>
          <w:rFonts w:ascii="Arial" w:hAnsi="Arial" w:cs="Arial"/>
          <w:b/>
          <w:color w:val="000000"/>
        </w:rPr>
        <w:t xml:space="preserve">IZRADA STRATEGIJE ZELENE URBANE OBNOVE GRADA DUBROVNIKA ZA RAZDOBLJE 2024.-2028. </w:t>
      </w:r>
    </w:p>
    <w:p w14:paraId="1D970C29" w14:textId="77777777" w:rsidR="00C05956" w:rsidRPr="00C05956" w:rsidRDefault="00C05956" w:rsidP="00C05956">
      <w:pPr>
        <w:pStyle w:val="NoSpacing"/>
        <w:jc w:val="both"/>
        <w:rPr>
          <w:rFonts w:ascii="Arial" w:hAnsi="Arial" w:cs="Arial"/>
          <w:color w:val="000000"/>
          <w:u w:val="single"/>
          <w:lang w:val="hr-HR"/>
        </w:rPr>
      </w:pPr>
    </w:p>
    <w:p w14:paraId="46BA4707" w14:textId="77777777" w:rsidR="00C05956" w:rsidRPr="00C05956" w:rsidRDefault="00C05956" w:rsidP="00C05956">
      <w:pPr>
        <w:pStyle w:val="NoSpacing"/>
        <w:jc w:val="both"/>
        <w:rPr>
          <w:rFonts w:ascii="Arial" w:hAnsi="Arial" w:cs="Arial"/>
          <w:color w:val="000000"/>
          <w:u w:val="single"/>
          <w:lang w:val="hr-HR"/>
        </w:rPr>
      </w:pPr>
      <w:r w:rsidRPr="00C05956">
        <w:rPr>
          <w:rFonts w:ascii="Arial" w:hAnsi="Arial" w:cs="Arial"/>
          <w:color w:val="000000"/>
          <w:u w:val="single"/>
          <w:lang w:val="hr-HR"/>
        </w:rPr>
        <w:t>OBRAZLOŽENJE</w:t>
      </w:r>
    </w:p>
    <w:p w14:paraId="7343B1FB" w14:textId="77777777" w:rsidR="00C05956" w:rsidRPr="00C05956" w:rsidRDefault="00C05956" w:rsidP="00C05956">
      <w:pPr>
        <w:pStyle w:val="NoSpacing"/>
        <w:jc w:val="both"/>
        <w:rPr>
          <w:rFonts w:ascii="Arial" w:hAnsi="Arial" w:cs="Arial"/>
          <w:color w:val="000000"/>
          <w:u w:val="single"/>
          <w:lang w:val="hr-HR"/>
        </w:rPr>
      </w:pPr>
    </w:p>
    <w:p w14:paraId="070FCD3E" w14:textId="77777777" w:rsidR="00C05956" w:rsidRPr="00C05956" w:rsidRDefault="00C05956" w:rsidP="00C05956">
      <w:pPr>
        <w:pStyle w:val="NoSpacing"/>
        <w:jc w:val="both"/>
        <w:rPr>
          <w:rFonts w:ascii="Arial" w:hAnsi="Arial" w:cs="Arial"/>
          <w:color w:val="000000"/>
          <w:lang w:val="hr-HR"/>
        </w:rPr>
      </w:pPr>
      <w:r w:rsidRPr="00C05956">
        <w:rPr>
          <w:rFonts w:ascii="Arial" w:hAnsi="Arial" w:cs="Arial"/>
          <w:color w:val="000000"/>
          <w:lang w:val="hr-HR"/>
        </w:rPr>
        <w:t xml:space="preserve">Strategija zelene urbane obnove je strateška podloga od značaja za jedinicu lokalne samouprave ili Grad Zagreb, koja se odnosi na ostvarenje ciljeva razvoja zelene infrastrukture, integraciju NBS rješenja, unaprjeđenje kružnog gospodarenja prostorom i zgradama, ostvarenje ciljeva energetske učinkovitosti, prilagodbe klimatskim promjenama i jačanje otpornosti na rizike. </w:t>
      </w:r>
    </w:p>
    <w:p w14:paraId="04417C19" w14:textId="77777777" w:rsidR="00C05956" w:rsidRPr="00C05956" w:rsidRDefault="00C05956" w:rsidP="00C05956">
      <w:pPr>
        <w:pStyle w:val="NoSpacing"/>
        <w:jc w:val="both"/>
        <w:rPr>
          <w:rFonts w:ascii="Arial" w:hAnsi="Arial" w:cs="Arial"/>
          <w:color w:val="000000"/>
          <w:lang w:val="hr-HR"/>
        </w:rPr>
      </w:pPr>
    </w:p>
    <w:p w14:paraId="5F4283E0" w14:textId="77777777" w:rsidR="00C05956" w:rsidRPr="00C05956" w:rsidRDefault="00C05956" w:rsidP="00C05956">
      <w:pPr>
        <w:pStyle w:val="NoSpacing"/>
        <w:jc w:val="both"/>
        <w:rPr>
          <w:rFonts w:ascii="Arial" w:hAnsi="Arial" w:cs="Arial"/>
          <w:color w:val="000000"/>
          <w:lang w:val="hr-HR"/>
        </w:rPr>
      </w:pPr>
      <w:r w:rsidRPr="00C05956">
        <w:rPr>
          <w:rFonts w:ascii="Arial" w:hAnsi="Arial" w:cs="Arial"/>
          <w:color w:val="000000"/>
          <w:lang w:val="hr-HR"/>
        </w:rPr>
        <w:t>Strategija zelene urbane obnove u pravilu se donosi za razdoblje od 5 do 10 godina.</w:t>
      </w:r>
    </w:p>
    <w:p w14:paraId="15CA1C71" w14:textId="77777777" w:rsidR="00C05956" w:rsidRPr="00C05956" w:rsidRDefault="00C05956" w:rsidP="00C05956">
      <w:pPr>
        <w:pStyle w:val="NoSpacing"/>
        <w:jc w:val="both"/>
        <w:rPr>
          <w:rFonts w:ascii="Arial" w:hAnsi="Arial" w:cs="Arial"/>
          <w:color w:val="000000"/>
          <w:lang w:val="hr-HR"/>
        </w:rPr>
      </w:pPr>
    </w:p>
    <w:p w14:paraId="05B1DC64" w14:textId="77777777" w:rsidR="00C05956" w:rsidRPr="00C05956" w:rsidRDefault="00C05956" w:rsidP="00C05956">
      <w:pPr>
        <w:pStyle w:val="NoSpacing"/>
        <w:jc w:val="both"/>
        <w:rPr>
          <w:rFonts w:ascii="Arial" w:hAnsi="Arial" w:cs="Arial"/>
          <w:color w:val="000000"/>
          <w:u w:val="single"/>
          <w:lang w:val="hr-HR"/>
        </w:rPr>
      </w:pPr>
      <w:r w:rsidRPr="00C05956">
        <w:rPr>
          <w:rFonts w:ascii="Arial" w:hAnsi="Arial" w:cs="Arial"/>
          <w:color w:val="000000"/>
          <w:lang w:val="hr-HR"/>
        </w:rPr>
        <w:t>Strategije zelene urbane obnove novi su strateško-planski dokumenti predviđeni Nacionalnim planom oporavka i otpornosti 2021.–2026. koje se navode i u Programu razvoja zelene infrastrukture u urbanim područjima za razdoblje od 2021. do 2030. godine (Narodne novine 147/21) i u Programu razvoja kružnog gospodarenja prostorom i zgradama za razdoblje od 2021. do 2030. godine  (Narodne novine 143/21).</w:t>
      </w:r>
    </w:p>
    <w:p w14:paraId="1360AACB" w14:textId="77777777" w:rsidR="00C05956" w:rsidRPr="00C05956" w:rsidRDefault="00C05956" w:rsidP="00C05956">
      <w:pPr>
        <w:pStyle w:val="NoSpacing"/>
        <w:jc w:val="both"/>
        <w:rPr>
          <w:rFonts w:ascii="Arial" w:hAnsi="Arial" w:cs="Arial"/>
          <w:color w:val="000000"/>
          <w:lang w:val="hr-HR"/>
        </w:rPr>
      </w:pPr>
    </w:p>
    <w:p w14:paraId="7E84E5A4" w14:textId="77777777" w:rsidR="00C05956" w:rsidRPr="00C05956" w:rsidRDefault="00C05956" w:rsidP="00C05956">
      <w:pPr>
        <w:pStyle w:val="NoSpacing"/>
        <w:jc w:val="both"/>
        <w:rPr>
          <w:rFonts w:ascii="Arial" w:hAnsi="Arial" w:cs="Arial"/>
          <w:color w:val="000000"/>
          <w:lang w:val="hr-HR"/>
        </w:rPr>
      </w:pPr>
      <w:r w:rsidRPr="00C05956">
        <w:rPr>
          <w:rFonts w:ascii="Arial" w:hAnsi="Arial" w:cs="Arial"/>
          <w:color w:val="000000"/>
          <w:lang w:val="hr-HR"/>
        </w:rPr>
        <w:t xml:space="preserve">Strategija zelene urbane obnove se izrađuje uz primjenu svih relevantnih informacija dobivenih: terenskim pregledom, suradnjom s relevantnim institucijama, stručnom literaturom, financijskim i ekonomskim izvješćima, zakonskim odredbama, smjernicama i propisima, digitalnim i analognim prostornim podatcima, anketama i ispitivanjem javnog mijenja te ostalim izvorima podataka. </w:t>
      </w:r>
    </w:p>
    <w:p w14:paraId="2F4E858C" w14:textId="77777777" w:rsidR="00C05956" w:rsidRPr="00C05956" w:rsidRDefault="00C05956" w:rsidP="00C05956">
      <w:pPr>
        <w:pStyle w:val="NoSpacing"/>
        <w:jc w:val="both"/>
        <w:rPr>
          <w:rFonts w:ascii="Arial" w:hAnsi="Arial" w:cs="Arial"/>
          <w:color w:val="000000"/>
          <w:lang w:val="hr-HR"/>
        </w:rPr>
      </w:pPr>
    </w:p>
    <w:p w14:paraId="726629E4" w14:textId="77777777" w:rsidR="00C05956" w:rsidRPr="00C05956" w:rsidRDefault="00C05956" w:rsidP="00C05956">
      <w:pPr>
        <w:pStyle w:val="NoSpacing"/>
        <w:jc w:val="both"/>
        <w:rPr>
          <w:rFonts w:ascii="Arial" w:hAnsi="Arial" w:cs="Arial"/>
          <w:color w:val="000000"/>
          <w:u w:val="single"/>
          <w:lang w:val="hr-HR"/>
        </w:rPr>
      </w:pPr>
      <w:r w:rsidRPr="00C05956">
        <w:rPr>
          <w:rFonts w:ascii="Arial" w:hAnsi="Arial" w:cs="Arial"/>
          <w:color w:val="000000"/>
          <w:u w:val="single"/>
          <w:lang w:val="hr-HR"/>
        </w:rPr>
        <w:t>SADRŽAJ</w:t>
      </w:r>
    </w:p>
    <w:p w14:paraId="54620E75" w14:textId="77777777" w:rsidR="00C05956" w:rsidRPr="00C05956" w:rsidRDefault="00C05956" w:rsidP="00C05956">
      <w:pPr>
        <w:pStyle w:val="NoSpacing"/>
        <w:jc w:val="both"/>
        <w:rPr>
          <w:rFonts w:ascii="Arial" w:hAnsi="Arial" w:cs="Arial"/>
          <w:color w:val="000000"/>
          <w:lang w:val="hr-HR"/>
        </w:rPr>
      </w:pPr>
    </w:p>
    <w:p w14:paraId="50D17771" w14:textId="77777777" w:rsidR="00C05956" w:rsidRPr="00C05956" w:rsidRDefault="00C05956" w:rsidP="00C05956">
      <w:pPr>
        <w:pStyle w:val="NoSpacing"/>
        <w:jc w:val="both"/>
        <w:rPr>
          <w:rFonts w:ascii="Arial" w:hAnsi="Arial" w:cs="Arial"/>
          <w:color w:val="000000"/>
          <w:lang w:val="hr-HR"/>
        </w:rPr>
      </w:pPr>
      <w:r w:rsidRPr="00C05956">
        <w:rPr>
          <w:rFonts w:ascii="Arial" w:hAnsi="Arial" w:cs="Arial"/>
          <w:color w:val="000000"/>
          <w:lang w:val="hr-HR"/>
        </w:rPr>
        <w:t xml:space="preserve">Struktura strategija zelene urbane obnove definirana je Smjernicama za izradu Strategija zelene urbane obnove izrađenim od strane Ministarstva prostornoga uređenja, graditeljstva i državne imovine </w:t>
      </w:r>
      <w:hyperlink r:id="rId5" w:history="1">
        <w:r w:rsidRPr="00C05956">
          <w:rPr>
            <w:rStyle w:val="Hyperlink"/>
            <w:rFonts w:ascii="Arial" w:hAnsi="Arial" w:cs="Arial"/>
            <w:color w:val="000000"/>
            <w:lang w:val="hr-HR"/>
          </w:rPr>
          <w:t>https://mpgi.gov.hr/UserDocsImages//dokumenti/NPOO/ZUO_NPOO//Smjernice_za_izradu_Strategije.pdf</w:t>
        </w:r>
      </w:hyperlink>
    </w:p>
    <w:p w14:paraId="0EE01B32" w14:textId="77777777" w:rsidR="00C05956" w:rsidRPr="00C05956" w:rsidRDefault="00C05956" w:rsidP="00C05956">
      <w:pPr>
        <w:pStyle w:val="NoSpacing"/>
        <w:jc w:val="both"/>
        <w:rPr>
          <w:rFonts w:ascii="Arial" w:hAnsi="Arial" w:cs="Arial"/>
          <w:color w:val="000000"/>
          <w:lang w:val="hr-HR"/>
        </w:rPr>
      </w:pPr>
    </w:p>
    <w:p w14:paraId="46800B48" w14:textId="77777777" w:rsidR="00C05956" w:rsidRPr="00C05956" w:rsidRDefault="00C05956" w:rsidP="00C05956">
      <w:pPr>
        <w:pStyle w:val="NoSpacing"/>
        <w:jc w:val="both"/>
        <w:rPr>
          <w:rFonts w:ascii="Arial" w:hAnsi="Arial" w:cs="Arial"/>
          <w:color w:val="000000"/>
          <w:lang w:val="hr-HR"/>
        </w:rPr>
      </w:pPr>
      <w:r w:rsidRPr="00C05956">
        <w:rPr>
          <w:rFonts w:ascii="Arial" w:hAnsi="Arial" w:cs="Arial"/>
          <w:color w:val="000000"/>
          <w:lang w:val="hr-HR"/>
        </w:rPr>
        <w:t>Sukladno navedenim Smjernicama okvirni Sadržaj Strategije zelene urbane obnove Grada Dubrovnika (u daljnjem tekstu: Strategija) je sljedeći:</w:t>
      </w:r>
    </w:p>
    <w:p w14:paraId="393D92E3" w14:textId="77777777" w:rsidR="00C05956" w:rsidRPr="00C05956" w:rsidRDefault="00C05956" w:rsidP="00C05956">
      <w:pPr>
        <w:pStyle w:val="NoSpacing"/>
        <w:jc w:val="both"/>
        <w:rPr>
          <w:rFonts w:ascii="Arial" w:hAnsi="Arial" w:cs="Arial"/>
          <w:color w:val="000000"/>
          <w:lang w:val="hr-HR"/>
        </w:rPr>
      </w:pPr>
    </w:p>
    <w:p w14:paraId="0A38DE1E" w14:textId="77777777" w:rsidR="00C05956" w:rsidRPr="00C05956" w:rsidRDefault="00C05956" w:rsidP="00C05956">
      <w:pPr>
        <w:pStyle w:val="ListParagraph"/>
        <w:numPr>
          <w:ilvl w:val="0"/>
          <w:numId w:val="4"/>
        </w:numPr>
        <w:ind w:left="1066" w:hanging="709"/>
        <w:jc w:val="both"/>
        <w:rPr>
          <w:rFonts w:ascii="Arial" w:hAnsi="Arial" w:cs="Arial"/>
          <w:color w:val="000000"/>
          <w:lang w:val="hr-HR"/>
        </w:rPr>
      </w:pPr>
      <w:r w:rsidRPr="00C05956">
        <w:rPr>
          <w:rFonts w:ascii="Arial" w:hAnsi="Arial" w:cs="Arial"/>
          <w:color w:val="000000"/>
          <w:lang w:val="hr-HR"/>
        </w:rPr>
        <w:t>UVOD</w:t>
      </w:r>
    </w:p>
    <w:p w14:paraId="42ADDB99" w14:textId="77777777" w:rsidR="00C05956" w:rsidRPr="00C05956" w:rsidRDefault="00C05956" w:rsidP="00C05956">
      <w:pPr>
        <w:pStyle w:val="ListParagraph"/>
        <w:numPr>
          <w:ilvl w:val="0"/>
          <w:numId w:val="4"/>
        </w:numPr>
        <w:ind w:left="1066" w:hanging="709"/>
        <w:jc w:val="both"/>
        <w:rPr>
          <w:rFonts w:ascii="Arial" w:hAnsi="Arial" w:cs="Arial"/>
          <w:color w:val="000000"/>
          <w:lang w:val="hr-HR"/>
        </w:rPr>
      </w:pPr>
      <w:r w:rsidRPr="00C05956">
        <w:rPr>
          <w:rFonts w:ascii="Arial" w:hAnsi="Arial" w:cs="Arial"/>
          <w:color w:val="000000"/>
          <w:lang w:val="hr-HR"/>
        </w:rPr>
        <w:t>POVEZNICA NA PROGRAME ZI I KG I NPOO</w:t>
      </w:r>
    </w:p>
    <w:p w14:paraId="22CE46FD" w14:textId="77777777" w:rsidR="00C05956" w:rsidRPr="00C05956" w:rsidRDefault="00C05956" w:rsidP="00C05956">
      <w:pPr>
        <w:pStyle w:val="ListParagraph"/>
        <w:numPr>
          <w:ilvl w:val="0"/>
          <w:numId w:val="4"/>
        </w:numPr>
        <w:ind w:left="1066" w:hanging="709"/>
        <w:jc w:val="both"/>
        <w:rPr>
          <w:rFonts w:ascii="Arial" w:hAnsi="Arial" w:cs="Arial"/>
          <w:color w:val="000000"/>
          <w:lang w:val="hr-HR"/>
        </w:rPr>
      </w:pPr>
      <w:r w:rsidRPr="00C05956">
        <w:rPr>
          <w:rFonts w:ascii="Arial" w:hAnsi="Arial" w:cs="Arial"/>
          <w:color w:val="000000"/>
          <w:lang w:val="hr-HR"/>
        </w:rPr>
        <w:t>SREDNJOROČNA VIZIJA RAZVOJA</w:t>
      </w:r>
    </w:p>
    <w:p w14:paraId="5E86198C" w14:textId="77777777" w:rsidR="00C05956" w:rsidRPr="00C05956" w:rsidRDefault="00C05956" w:rsidP="00C05956">
      <w:pPr>
        <w:pStyle w:val="ListParagraph"/>
        <w:numPr>
          <w:ilvl w:val="0"/>
          <w:numId w:val="4"/>
        </w:numPr>
        <w:ind w:left="1066" w:hanging="709"/>
        <w:jc w:val="both"/>
        <w:rPr>
          <w:rFonts w:ascii="Arial" w:hAnsi="Arial" w:cs="Arial"/>
          <w:color w:val="000000"/>
          <w:lang w:val="hr-HR"/>
        </w:rPr>
      </w:pPr>
      <w:r w:rsidRPr="00C05956">
        <w:rPr>
          <w:rFonts w:ascii="Arial" w:hAnsi="Arial" w:cs="Arial"/>
          <w:color w:val="000000"/>
          <w:lang w:val="hr-HR"/>
        </w:rPr>
        <w:t>RAZVOJNE POTREBE I POTENCIJALI</w:t>
      </w:r>
    </w:p>
    <w:p w14:paraId="598EEE31" w14:textId="77777777" w:rsidR="00C05956" w:rsidRPr="00C05956" w:rsidRDefault="00C05956" w:rsidP="00C05956">
      <w:pPr>
        <w:pStyle w:val="ListParagraph"/>
        <w:numPr>
          <w:ilvl w:val="0"/>
          <w:numId w:val="4"/>
        </w:numPr>
        <w:ind w:left="1066" w:hanging="709"/>
        <w:jc w:val="both"/>
        <w:rPr>
          <w:rFonts w:ascii="Arial" w:hAnsi="Arial" w:cs="Arial"/>
          <w:color w:val="000000"/>
          <w:lang w:val="hr-HR"/>
        </w:rPr>
      </w:pPr>
      <w:r w:rsidRPr="00C05956">
        <w:rPr>
          <w:rFonts w:ascii="Arial" w:hAnsi="Arial" w:cs="Arial"/>
          <w:color w:val="000000"/>
          <w:lang w:val="hr-HR"/>
        </w:rPr>
        <w:t>OSNOVNA OBILJEŽJA PODRUČJA OBUHVATA</w:t>
      </w:r>
    </w:p>
    <w:p w14:paraId="5B54C1F0" w14:textId="77777777" w:rsidR="00C05956" w:rsidRPr="00C05956" w:rsidRDefault="00C05956" w:rsidP="00C05956">
      <w:pPr>
        <w:pStyle w:val="ListParagraph"/>
        <w:numPr>
          <w:ilvl w:val="0"/>
          <w:numId w:val="4"/>
        </w:numPr>
        <w:ind w:left="709" w:hanging="352"/>
        <w:jc w:val="both"/>
        <w:rPr>
          <w:rFonts w:ascii="Arial" w:hAnsi="Arial" w:cs="Arial"/>
          <w:color w:val="000000"/>
          <w:lang w:val="hr-HR"/>
        </w:rPr>
      </w:pPr>
      <w:r w:rsidRPr="00C05956">
        <w:rPr>
          <w:rFonts w:ascii="Arial" w:hAnsi="Arial" w:cs="Arial"/>
          <w:color w:val="000000"/>
          <w:lang w:val="hr-HR"/>
        </w:rPr>
        <w:t>ANALIZA ULAZNIH PODATAKA POVEZANIH S TEMOM ZELENE URBANE OBNOVE</w:t>
      </w:r>
    </w:p>
    <w:p w14:paraId="5DA102DB" w14:textId="77777777" w:rsidR="00C05956" w:rsidRPr="00C05956" w:rsidRDefault="00C05956" w:rsidP="00C05956">
      <w:pPr>
        <w:pStyle w:val="ListParagraph"/>
        <w:numPr>
          <w:ilvl w:val="0"/>
          <w:numId w:val="4"/>
        </w:numPr>
        <w:ind w:left="1066" w:hanging="709"/>
        <w:jc w:val="both"/>
        <w:rPr>
          <w:rFonts w:ascii="Arial" w:hAnsi="Arial" w:cs="Arial"/>
          <w:color w:val="000000"/>
          <w:lang w:val="hr-HR"/>
        </w:rPr>
      </w:pPr>
      <w:r w:rsidRPr="00C05956">
        <w:rPr>
          <w:rFonts w:ascii="Arial" w:hAnsi="Arial" w:cs="Arial"/>
          <w:color w:val="000000"/>
          <w:lang w:val="hr-HR"/>
        </w:rPr>
        <w:t>MODEL KRUŽNOG GOSPODARENJA PROSTOROM I ZGRADAMA</w:t>
      </w:r>
    </w:p>
    <w:p w14:paraId="04F77044" w14:textId="77777777" w:rsidR="00C05956" w:rsidRPr="00C05956" w:rsidRDefault="00C05956" w:rsidP="00C05956">
      <w:pPr>
        <w:pStyle w:val="ListParagraph"/>
        <w:numPr>
          <w:ilvl w:val="0"/>
          <w:numId w:val="4"/>
        </w:numPr>
        <w:ind w:left="1066" w:hanging="709"/>
        <w:jc w:val="both"/>
        <w:rPr>
          <w:rFonts w:ascii="Arial" w:hAnsi="Arial" w:cs="Arial"/>
          <w:color w:val="000000"/>
          <w:lang w:val="hr-HR"/>
        </w:rPr>
      </w:pPr>
      <w:r w:rsidRPr="00C05956">
        <w:rPr>
          <w:rFonts w:ascii="Arial" w:hAnsi="Arial" w:cs="Arial"/>
          <w:color w:val="000000"/>
          <w:lang w:val="hr-HR"/>
        </w:rPr>
        <w:t>PODRUČJA POGODNA ZA URBANU PREOBRAZBU I/ILI URBANU SANACIJU</w:t>
      </w:r>
    </w:p>
    <w:p w14:paraId="239A98FA" w14:textId="77777777" w:rsidR="00C05956" w:rsidRPr="00C05956" w:rsidRDefault="00C05956" w:rsidP="00C05956">
      <w:pPr>
        <w:pStyle w:val="ListParagraph"/>
        <w:numPr>
          <w:ilvl w:val="0"/>
          <w:numId w:val="4"/>
        </w:numPr>
        <w:ind w:left="1066" w:hanging="709"/>
        <w:jc w:val="both"/>
        <w:rPr>
          <w:rFonts w:ascii="Arial" w:hAnsi="Arial" w:cs="Arial"/>
          <w:color w:val="000000"/>
          <w:lang w:val="hr-HR"/>
        </w:rPr>
      </w:pPr>
      <w:r w:rsidRPr="00C05956">
        <w:rPr>
          <w:rFonts w:ascii="Arial" w:hAnsi="Arial" w:cs="Arial"/>
          <w:color w:val="000000"/>
          <w:lang w:val="hr-HR"/>
        </w:rPr>
        <w:t>SWOT ANALIZA</w:t>
      </w:r>
    </w:p>
    <w:p w14:paraId="7CEB721A" w14:textId="77777777" w:rsidR="00C05956" w:rsidRPr="00C05956" w:rsidRDefault="00C05956" w:rsidP="00C05956">
      <w:pPr>
        <w:pStyle w:val="ListParagraph"/>
        <w:numPr>
          <w:ilvl w:val="0"/>
          <w:numId w:val="4"/>
        </w:numPr>
        <w:ind w:left="1066" w:hanging="709"/>
        <w:jc w:val="both"/>
        <w:rPr>
          <w:rFonts w:ascii="Arial" w:hAnsi="Arial" w:cs="Arial"/>
          <w:color w:val="000000"/>
          <w:lang w:val="hr-HR"/>
        </w:rPr>
      </w:pPr>
      <w:r w:rsidRPr="00C05956">
        <w:rPr>
          <w:rFonts w:ascii="Arial" w:hAnsi="Arial" w:cs="Arial"/>
          <w:color w:val="000000"/>
          <w:lang w:val="hr-HR"/>
        </w:rPr>
        <w:t>STRATEŠKI OKVIR</w:t>
      </w:r>
    </w:p>
    <w:p w14:paraId="6F8553FE" w14:textId="77777777" w:rsidR="00C05956" w:rsidRPr="00C05956" w:rsidRDefault="00C05956" w:rsidP="00C05956">
      <w:pPr>
        <w:pStyle w:val="ListParagraph"/>
        <w:numPr>
          <w:ilvl w:val="0"/>
          <w:numId w:val="4"/>
        </w:numPr>
        <w:ind w:left="1066" w:hanging="709"/>
        <w:jc w:val="both"/>
        <w:rPr>
          <w:rFonts w:ascii="Arial" w:hAnsi="Arial" w:cs="Arial"/>
          <w:color w:val="000000"/>
          <w:lang w:val="hr-HR"/>
        </w:rPr>
      </w:pPr>
      <w:r w:rsidRPr="00C05956">
        <w:rPr>
          <w:rFonts w:ascii="Arial" w:hAnsi="Arial" w:cs="Arial"/>
          <w:color w:val="000000"/>
          <w:lang w:val="hr-HR"/>
        </w:rPr>
        <w:t>HORIZONTALNA NAČELA</w:t>
      </w:r>
    </w:p>
    <w:p w14:paraId="68F41D8C" w14:textId="77777777" w:rsidR="00C05956" w:rsidRPr="00C05956" w:rsidRDefault="00C05956" w:rsidP="00C05956">
      <w:pPr>
        <w:pStyle w:val="ListParagraph"/>
        <w:numPr>
          <w:ilvl w:val="0"/>
          <w:numId w:val="4"/>
        </w:numPr>
        <w:ind w:left="1066" w:hanging="709"/>
        <w:jc w:val="both"/>
        <w:rPr>
          <w:rFonts w:ascii="Arial" w:hAnsi="Arial" w:cs="Arial"/>
          <w:color w:val="000000"/>
          <w:lang w:val="hr-HR"/>
        </w:rPr>
      </w:pPr>
      <w:r w:rsidRPr="00C05956">
        <w:rPr>
          <w:rFonts w:ascii="Arial" w:hAnsi="Arial" w:cs="Arial"/>
          <w:color w:val="000000"/>
          <w:lang w:val="hr-HR"/>
        </w:rPr>
        <w:t>POKAZATELJI, INDIKATIVNI FINANCIJSKI PLAN I TERMINSKI PLAN PROVEDBE</w:t>
      </w:r>
    </w:p>
    <w:p w14:paraId="781E81D0" w14:textId="77777777" w:rsidR="00C05956" w:rsidRPr="00C05956" w:rsidRDefault="00C05956" w:rsidP="00C05956">
      <w:pPr>
        <w:pStyle w:val="ListParagraph"/>
        <w:numPr>
          <w:ilvl w:val="0"/>
          <w:numId w:val="4"/>
        </w:numPr>
        <w:ind w:left="1066" w:hanging="709"/>
        <w:jc w:val="both"/>
        <w:rPr>
          <w:rFonts w:ascii="Arial" w:hAnsi="Arial" w:cs="Arial"/>
          <w:color w:val="000000"/>
          <w:lang w:val="hr-HR"/>
        </w:rPr>
      </w:pPr>
      <w:r w:rsidRPr="00C05956">
        <w:rPr>
          <w:rFonts w:ascii="Arial" w:hAnsi="Arial" w:cs="Arial"/>
          <w:color w:val="000000"/>
          <w:lang w:val="hr-HR"/>
        </w:rPr>
        <w:lastRenderedPageBreak/>
        <w:t>IZVORI PODATAKA I LITERATURA</w:t>
      </w:r>
    </w:p>
    <w:p w14:paraId="18F9A4B8" w14:textId="77777777" w:rsidR="00C05956" w:rsidRPr="00C05956" w:rsidRDefault="00C05956" w:rsidP="00C05956">
      <w:pPr>
        <w:pStyle w:val="ListParagraph"/>
        <w:jc w:val="both"/>
        <w:rPr>
          <w:rFonts w:ascii="Arial" w:hAnsi="Arial" w:cs="Arial"/>
          <w:color w:val="000000"/>
          <w:lang w:val="hr-HR"/>
        </w:rPr>
      </w:pPr>
    </w:p>
    <w:p w14:paraId="3C30E9D5" w14:textId="77777777" w:rsidR="00C05956" w:rsidRPr="00C05956" w:rsidRDefault="00C05956" w:rsidP="00C05956">
      <w:pPr>
        <w:pStyle w:val="NoSpacing"/>
        <w:jc w:val="both"/>
        <w:rPr>
          <w:rFonts w:ascii="Arial" w:hAnsi="Arial" w:cs="Arial"/>
          <w:color w:val="000000"/>
          <w:lang w:val="hr-HR"/>
        </w:rPr>
      </w:pPr>
      <w:r w:rsidRPr="00C05956">
        <w:rPr>
          <w:rFonts w:ascii="Arial" w:hAnsi="Arial" w:cs="Arial"/>
          <w:color w:val="000000"/>
          <w:lang w:val="hr-HR"/>
        </w:rPr>
        <w:t xml:space="preserve">Kratki opis svakog pojedinog poglavlja okvirnog Sadržaja: </w:t>
      </w:r>
    </w:p>
    <w:p w14:paraId="3B8752B1" w14:textId="77777777" w:rsidR="00C05956" w:rsidRPr="00C05956" w:rsidRDefault="00C05956" w:rsidP="00C05956">
      <w:pPr>
        <w:pStyle w:val="NoSpacing"/>
        <w:jc w:val="both"/>
        <w:rPr>
          <w:rFonts w:ascii="Arial" w:hAnsi="Arial" w:cs="Arial"/>
          <w:color w:val="000000"/>
          <w:lang w:val="hr-HR"/>
        </w:rPr>
      </w:pPr>
    </w:p>
    <w:p w14:paraId="517C20A0" w14:textId="77777777" w:rsidR="00C05956" w:rsidRPr="00C05956" w:rsidRDefault="00C05956" w:rsidP="00C05956">
      <w:pPr>
        <w:pStyle w:val="NoSpacing"/>
        <w:jc w:val="both"/>
        <w:rPr>
          <w:rFonts w:ascii="Arial" w:hAnsi="Arial" w:cs="Arial"/>
          <w:iCs/>
          <w:color w:val="000000"/>
          <w:lang w:val="hr-HR"/>
        </w:rPr>
      </w:pPr>
      <w:r w:rsidRPr="00C05956">
        <w:rPr>
          <w:rFonts w:ascii="Arial" w:hAnsi="Arial" w:cs="Arial"/>
          <w:iCs/>
          <w:color w:val="000000"/>
          <w:lang w:val="hr-HR"/>
        </w:rPr>
        <w:t>UVOD</w:t>
      </w:r>
    </w:p>
    <w:p w14:paraId="21FC692D" w14:textId="77777777" w:rsidR="00C05956" w:rsidRPr="00C05956" w:rsidRDefault="00C05956" w:rsidP="00C05956">
      <w:pPr>
        <w:pStyle w:val="NoSpacing"/>
        <w:numPr>
          <w:ilvl w:val="0"/>
          <w:numId w:val="18"/>
        </w:numPr>
        <w:jc w:val="both"/>
        <w:rPr>
          <w:rFonts w:ascii="Arial" w:hAnsi="Arial" w:cs="Arial"/>
          <w:iCs/>
          <w:color w:val="000000"/>
          <w:lang w:val="hr-HR"/>
        </w:rPr>
      </w:pPr>
      <w:r w:rsidRPr="00C05956">
        <w:rPr>
          <w:rFonts w:ascii="Arial" w:hAnsi="Arial" w:cs="Arial"/>
          <w:iCs/>
          <w:color w:val="000000"/>
          <w:lang w:val="hr-HR"/>
        </w:rPr>
        <w:t>Svrha i razlozi izrade dokumenta</w:t>
      </w:r>
    </w:p>
    <w:p w14:paraId="6B5BAF06" w14:textId="77777777" w:rsidR="00C05956" w:rsidRPr="00C05956" w:rsidRDefault="00C05956" w:rsidP="00C05956">
      <w:pPr>
        <w:pStyle w:val="NoSpacing"/>
        <w:numPr>
          <w:ilvl w:val="0"/>
          <w:numId w:val="18"/>
        </w:numPr>
        <w:jc w:val="both"/>
        <w:rPr>
          <w:rFonts w:ascii="Arial" w:hAnsi="Arial" w:cs="Arial"/>
          <w:iCs/>
          <w:color w:val="000000"/>
          <w:lang w:val="hr-HR"/>
        </w:rPr>
      </w:pPr>
      <w:r w:rsidRPr="00C05956">
        <w:rPr>
          <w:rFonts w:ascii="Arial" w:hAnsi="Arial" w:cs="Arial"/>
          <w:iCs/>
          <w:color w:val="000000"/>
          <w:lang w:val="hr-HR"/>
        </w:rPr>
        <w:t>Proces izrade dokumenta</w:t>
      </w:r>
    </w:p>
    <w:p w14:paraId="3756648E" w14:textId="77777777" w:rsidR="00C05956" w:rsidRPr="00C05956" w:rsidRDefault="00C05956" w:rsidP="00C05956">
      <w:pPr>
        <w:pStyle w:val="NoSpacing"/>
        <w:numPr>
          <w:ilvl w:val="0"/>
          <w:numId w:val="18"/>
        </w:numPr>
        <w:jc w:val="both"/>
        <w:rPr>
          <w:rFonts w:ascii="Arial" w:hAnsi="Arial" w:cs="Arial"/>
          <w:iCs/>
          <w:color w:val="000000"/>
          <w:lang w:val="hr-HR"/>
        </w:rPr>
      </w:pPr>
      <w:r w:rsidRPr="00C05956">
        <w:rPr>
          <w:rFonts w:ascii="Arial" w:hAnsi="Arial" w:cs="Arial"/>
          <w:iCs/>
          <w:color w:val="000000"/>
          <w:lang w:val="hr-HR"/>
        </w:rPr>
        <w:t>Nacionalni zakonodavni okvir i njegova poveznica s temom zelene infrastrukture i/ili kružnog gospodarenja prostorom i/ili zgradama</w:t>
      </w:r>
    </w:p>
    <w:p w14:paraId="085C5A4E" w14:textId="77777777" w:rsidR="00C05956" w:rsidRPr="00C05956" w:rsidRDefault="00C05956" w:rsidP="00C05956">
      <w:pPr>
        <w:pStyle w:val="NoSpacing"/>
        <w:jc w:val="both"/>
        <w:rPr>
          <w:rFonts w:ascii="Arial" w:hAnsi="Arial" w:cs="Arial"/>
          <w:iCs/>
          <w:color w:val="000000"/>
          <w:lang w:val="hr-HR"/>
        </w:rPr>
      </w:pPr>
    </w:p>
    <w:p w14:paraId="5A011716" w14:textId="77777777" w:rsidR="00C05956" w:rsidRPr="00C05956" w:rsidRDefault="00C05956" w:rsidP="00C05956">
      <w:pPr>
        <w:pStyle w:val="NoSpacing"/>
        <w:jc w:val="both"/>
        <w:rPr>
          <w:rFonts w:ascii="Arial" w:hAnsi="Arial" w:cs="Arial"/>
          <w:iCs/>
          <w:color w:val="000000"/>
          <w:lang w:val="hr-HR"/>
        </w:rPr>
      </w:pPr>
      <w:r w:rsidRPr="00C05956">
        <w:rPr>
          <w:rFonts w:ascii="Arial" w:hAnsi="Arial" w:cs="Arial"/>
          <w:iCs/>
          <w:color w:val="000000"/>
          <w:lang w:val="hr-HR"/>
        </w:rPr>
        <w:t>POVEZNICA NA PROGRAME ZI I KG I NPOO</w:t>
      </w:r>
    </w:p>
    <w:p w14:paraId="76DF7C08" w14:textId="77777777" w:rsidR="00C05956" w:rsidRPr="00C05956" w:rsidRDefault="00C05956" w:rsidP="00C05956">
      <w:pPr>
        <w:pStyle w:val="NoSpacing"/>
        <w:numPr>
          <w:ilvl w:val="0"/>
          <w:numId w:val="19"/>
        </w:numPr>
        <w:jc w:val="both"/>
        <w:rPr>
          <w:rFonts w:ascii="Arial" w:hAnsi="Arial" w:cs="Arial"/>
          <w:iCs/>
          <w:color w:val="000000"/>
          <w:lang w:val="hr-HR"/>
        </w:rPr>
      </w:pPr>
      <w:r w:rsidRPr="00C05956">
        <w:rPr>
          <w:rFonts w:ascii="Arial" w:hAnsi="Arial" w:cs="Arial"/>
          <w:iCs/>
          <w:color w:val="000000"/>
          <w:lang w:val="hr-HR"/>
        </w:rPr>
        <w:t xml:space="preserve">Navodi se na koji način Strategija doprinosi ciljevima: </w:t>
      </w:r>
    </w:p>
    <w:p w14:paraId="76A64553" w14:textId="77777777" w:rsidR="00C05956" w:rsidRPr="00C05956" w:rsidRDefault="00C05956" w:rsidP="00C05956">
      <w:pPr>
        <w:pStyle w:val="NoSpacing"/>
        <w:numPr>
          <w:ilvl w:val="0"/>
          <w:numId w:val="19"/>
        </w:numPr>
        <w:jc w:val="both"/>
        <w:rPr>
          <w:rFonts w:ascii="Arial" w:hAnsi="Arial" w:cs="Arial"/>
          <w:iCs/>
          <w:color w:val="000000"/>
          <w:lang w:val="hr-HR"/>
        </w:rPr>
      </w:pPr>
      <w:r w:rsidRPr="00C05956">
        <w:rPr>
          <w:rFonts w:ascii="Arial" w:hAnsi="Arial" w:cs="Arial"/>
          <w:iCs/>
          <w:color w:val="000000"/>
          <w:lang w:val="hr-HR"/>
        </w:rPr>
        <w:t>Programa razvoja zelene infrastrukture u urbanim područjima za razdoblje od 2021. do 2030. godine (Program ZI)</w:t>
      </w:r>
    </w:p>
    <w:p w14:paraId="63BE7C42" w14:textId="77777777" w:rsidR="00C05956" w:rsidRPr="00C05956" w:rsidRDefault="00C05956" w:rsidP="00C05956">
      <w:pPr>
        <w:pStyle w:val="NoSpacing"/>
        <w:numPr>
          <w:ilvl w:val="0"/>
          <w:numId w:val="19"/>
        </w:numPr>
        <w:jc w:val="both"/>
        <w:rPr>
          <w:rFonts w:ascii="Arial" w:hAnsi="Arial" w:cs="Arial"/>
          <w:iCs/>
          <w:color w:val="000000"/>
          <w:lang w:val="hr-HR"/>
        </w:rPr>
      </w:pPr>
      <w:r w:rsidRPr="00C05956">
        <w:rPr>
          <w:rFonts w:ascii="Arial" w:hAnsi="Arial" w:cs="Arial"/>
          <w:iCs/>
          <w:color w:val="000000"/>
          <w:lang w:val="hr-HR"/>
        </w:rPr>
        <w:t>Programa razvoja kružnog gospodarenja prostorom i zgradama za razdoblje od 2021. do 2030. godine (Program KG)</w:t>
      </w:r>
    </w:p>
    <w:p w14:paraId="1DB1DA9A" w14:textId="77777777" w:rsidR="00C05956" w:rsidRPr="00C05956" w:rsidRDefault="00C05956" w:rsidP="00C05956">
      <w:pPr>
        <w:pStyle w:val="NoSpacing"/>
        <w:numPr>
          <w:ilvl w:val="0"/>
          <w:numId w:val="19"/>
        </w:numPr>
        <w:jc w:val="both"/>
        <w:rPr>
          <w:rFonts w:ascii="Arial" w:hAnsi="Arial" w:cs="Arial"/>
          <w:iCs/>
          <w:color w:val="000000"/>
          <w:lang w:val="hr-HR"/>
        </w:rPr>
      </w:pPr>
      <w:r w:rsidRPr="00C05956">
        <w:rPr>
          <w:rFonts w:ascii="Arial" w:hAnsi="Arial" w:cs="Arial"/>
          <w:iCs/>
          <w:color w:val="000000"/>
          <w:lang w:val="hr-HR"/>
        </w:rPr>
        <w:t>Reforme C6.1.R5 Uvođenje novog modela strategija zelene urbane obnove i provedba pilot projekta razvoja zelene infrastrukture i kružnog gospodarenja prostorom i zgradama iz Nacionalnog plana oporavka i otpornosti 2021 - 2026 (NPOO).</w:t>
      </w:r>
    </w:p>
    <w:p w14:paraId="4B1C0BA1" w14:textId="77777777" w:rsidR="00C05956" w:rsidRPr="00C05956" w:rsidRDefault="00C05956" w:rsidP="00C05956">
      <w:pPr>
        <w:pStyle w:val="NoSpacing"/>
        <w:jc w:val="both"/>
        <w:rPr>
          <w:rFonts w:ascii="Arial" w:hAnsi="Arial" w:cs="Arial"/>
          <w:iCs/>
          <w:color w:val="000000"/>
          <w:lang w:val="hr-HR"/>
        </w:rPr>
      </w:pPr>
    </w:p>
    <w:p w14:paraId="0DF6F67C" w14:textId="77777777" w:rsidR="00C05956" w:rsidRPr="00C05956" w:rsidRDefault="00C05956" w:rsidP="00C05956">
      <w:pPr>
        <w:pStyle w:val="NoSpacing"/>
        <w:jc w:val="both"/>
        <w:rPr>
          <w:rFonts w:ascii="Arial" w:hAnsi="Arial" w:cs="Arial"/>
          <w:iCs/>
          <w:color w:val="000000"/>
          <w:lang w:val="hr-HR"/>
        </w:rPr>
      </w:pPr>
      <w:r w:rsidRPr="00C05956">
        <w:rPr>
          <w:rFonts w:ascii="Arial" w:hAnsi="Arial" w:cs="Arial"/>
          <w:iCs/>
          <w:color w:val="000000"/>
          <w:lang w:val="hr-HR"/>
        </w:rPr>
        <w:t>SREDNJOROČNA VIZIJA RAZVOJA</w:t>
      </w:r>
    </w:p>
    <w:p w14:paraId="565AA21A" w14:textId="77777777" w:rsidR="00C05956" w:rsidRPr="00C05956" w:rsidRDefault="00C05956" w:rsidP="00C05956">
      <w:pPr>
        <w:pStyle w:val="NoSpacing"/>
        <w:numPr>
          <w:ilvl w:val="0"/>
          <w:numId w:val="20"/>
        </w:numPr>
        <w:jc w:val="both"/>
        <w:rPr>
          <w:rFonts w:ascii="Arial" w:hAnsi="Arial" w:cs="Arial"/>
          <w:iCs/>
          <w:color w:val="000000"/>
          <w:lang w:val="hr-HR"/>
        </w:rPr>
      </w:pPr>
      <w:r w:rsidRPr="00C05956">
        <w:rPr>
          <w:rFonts w:ascii="Arial" w:hAnsi="Arial" w:cs="Arial"/>
          <w:iCs/>
          <w:color w:val="000000"/>
          <w:lang w:val="hr-HR"/>
        </w:rPr>
        <w:t>Definirana srednjoročna vizija razvoja za razdoblje provedbe Strategije zelene urbane obnove služi kao jasan vodič za odabir ciljeva i postupaka djelovanja</w:t>
      </w:r>
    </w:p>
    <w:p w14:paraId="6E099BFB" w14:textId="77777777" w:rsidR="00C05956" w:rsidRPr="00C05956" w:rsidRDefault="00C05956" w:rsidP="00C05956">
      <w:pPr>
        <w:pStyle w:val="NoSpacing"/>
        <w:jc w:val="both"/>
        <w:rPr>
          <w:rFonts w:ascii="Arial" w:hAnsi="Arial" w:cs="Arial"/>
          <w:iCs/>
          <w:color w:val="000000"/>
          <w:lang w:val="hr-HR"/>
        </w:rPr>
      </w:pPr>
    </w:p>
    <w:p w14:paraId="01B1D28A" w14:textId="77777777" w:rsidR="00C05956" w:rsidRPr="00C05956" w:rsidRDefault="00C05956" w:rsidP="00C05956">
      <w:pPr>
        <w:pStyle w:val="NoSpacing"/>
        <w:jc w:val="both"/>
        <w:rPr>
          <w:rFonts w:ascii="Arial" w:hAnsi="Arial" w:cs="Arial"/>
          <w:iCs/>
          <w:color w:val="000000"/>
          <w:lang w:val="hr-HR"/>
        </w:rPr>
      </w:pPr>
      <w:r w:rsidRPr="00C05956">
        <w:rPr>
          <w:rFonts w:ascii="Arial" w:hAnsi="Arial" w:cs="Arial"/>
          <w:iCs/>
          <w:color w:val="000000"/>
          <w:lang w:val="hr-HR"/>
        </w:rPr>
        <w:t>RAZVOJNE POTREBE I POTENCIJALI</w:t>
      </w:r>
    </w:p>
    <w:p w14:paraId="1DE6B068" w14:textId="77777777" w:rsidR="00C05956" w:rsidRPr="00C05956" w:rsidRDefault="00C05956" w:rsidP="00C05956">
      <w:pPr>
        <w:pStyle w:val="NoSpacing"/>
        <w:numPr>
          <w:ilvl w:val="0"/>
          <w:numId w:val="21"/>
        </w:numPr>
        <w:jc w:val="both"/>
        <w:rPr>
          <w:rFonts w:ascii="Arial" w:hAnsi="Arial" w:cs="Arial"/>
          <w:iCs/>
          <w:color w:val="000000"/>
          <w:lang w:val="hr-HR"/>
        </w:rPr>
      </w:pPr>
      <w:r w:rsidRPr="00C05956">
        <w:rPr>
          <w:rFonts w:ascii="Arial" w:hAnsi="Arial" w:cs="Arial"/>
          <w:iCs/>
          <w:color w:val="000000"/>
          <w:lang w:val="hr-HR"/>
        </w:rPr>
        <w:t>Opis razvojnih potreba i potencijala koji uključuju gospodarske, socijalne, okolišne i slične međupovezanosti</w:t>
      </w:r>
    </w:p>
    <w:p w14:paraId="360A4912" w14:textId="77777777" w:rsidR="00C05956" w:rsidRPr="00C05956" w:rsidRDefault="00C05956" w:rsidP="00C05956">
      <w:pPr>
        <w:pStyle w:val="NoSpacing"/>
        <w:numPr>
          <w:ilvl w:val="0"/>
          <w:numId w:val="21"/>
        </w:numPr>
        <w:jc w:val="both"/>
        <w:rPr>
          <w:rFonts w:ascii="Arial" w:hAnsi="Arial" w:cs="Arial"/>
          <w:iCs/>
          <w:color w:val="000000"/>
          <w:lang w:val="hr-HR"/>
        </w:rPr>
      </w:pPr>
      <w:r w:rsidRPr="00C05956">
        <w:rPr>
          <w:rFonts w:ascii="Arial" w:hAnsi="Arial" w:cs="Arial"/>
          <w:iCs/>
          <w:color w:val="000000"/>
          <w:lang w:val="hr-HR"/>
        </w:rPr>
        <w:t xml:space="preserve">OSNOVNA OBILJEŽJA PODRUČJA OBUHVATA </w:t>
      </w:r>
    </w:p>
    <w:p w14:paraId="43A2065D" w14:textId="77777777" w:rsidR="00C05956" w:rsidRPr="00C05956" w:rsidRDefault="00C05956" w:rsidP="00C05956">
      <w:pPr>
        <w:pStyle w:val="NoSpacing"/>
        <w:numPr>
          <w:ilvl w:val="0"/>
          <w:numId w:val="21"/>
        </w:numPr>
        <w:jc w:val="both"/>
        <w:rPr>
          <w:rFonts w:ascii="Arial" w:hAnsi="Arial" w:cs="Arial"/>
          <w:iCs/>
          <w:color w:val="000000"/>
          <w:lang w:val="hr-HR"/>
        </w:rPr>
      </w:pPr>
      <w:r w:rsidRPr="00C05956">
        <w:rPr>
          <w:rFonts w:ascii="Arial" w:hAnsi="Arial" w:cs="Arial"/>
          <w:iCs/>
          <w:color w:val="000000"/>
          <w:lang w:val="hr-HR"/>
        </w:rPr>
        <w:t>Opis i kartografski prikaz područja obuhvata za koje se izrađuje Strategija zelene urbane obnove u kojem se navode glavne značajke područja, a posebice:</w:t>
      </w:r>
    </w:p>
    <w:p w14:paraId="39DAFAEC" w14:textId="77777777" w:rsidR="00C05956" w:rsidRPr="00C05956" w:rsidRDefault="00C05956" w:rsidP="00C05956">
      <w:pPr>
        <w:pStyle w:val="NoSpacing"/>
        <w:numPr>
          <w:ilvl w:val="0"/>
          <w:numId w:val="21"/>
        </w:numPr>
        <w:jc w:val="both"/>
        <w:rPr>
          <w:rFonts w:ascii="Arial" w:hAnsi="Arial" w:cs="Arial"/>
          <w:iCs/>
          <w:color w:val="000000"/>
          <w:lang w:val="hr-HR"/>
        </w:rPr>
      </w:pPr>
      <w:r w:rsidRPr="00C05956">
        <w:rPr>
          <w:rFonts w:ascii="Arial" w:hAnsi="Arial" w:cs="Arial"/>
          <w:iCs/>
          <w:color w:val="000000"/>
          <w:lang w:val="hr-HR"/>
        </w:rPr>
        <w:t>Podaci o stanovništvu, administrativnim značajkama i gospodarskim djelatnostima</w:t>
      </w:r>
    </w:p>
    <w:p w14:paraId="20D9011C" w14:textId="77777777" w:rsidR="00C05956" w:rsidRPr="00C05956" w:rsidRDefault="00C05956" w:rsidP="00C05956">
      <w:pPr>
        <w:pStyle w:val="NoSpacing"/>
        <w:numPr>
          <w:ilvl w:val="0"/>
          <w:numId w:val="21"/>
        </w:numPr>
        <w:jc w:val="both"/>
        <w:rPr>
          <w:rFonts w:ascii="Arial" w:hAnsi="Arial" w:cs="Arial"/>
          <w:iCs/>
          <w:color w:val="000000"/>
          <w:lang w:val="hr-HR"/>
        </w:rPr>
      </w:pPr>
      <w:r w:rsidRPr="00C05956">
        <w:rPr>
          <w:rFonts w:ascii="Arial" w:hAnsi="Arial" w:cs="Arial"/>
          <w:iCs/>
          <w:color w:val="000000"/>
          <w:lang w:val="hr-HR"/>
        </w:rPr>
        <w:t>Klimatska obilježja prostora</w:t>
      </w:r>
    </w:p>
    <w:p w14:paraId="400C4CB0" w14:textId="77777777" w:rsidR="00C05956" w:rsidRPr="00C05956" w:rsidRDefault="00C05956" w:rsidP="00C05956">
      <w:pPr>
        <w:pStyle w:val="NoSpacing"/>
        <w:numPr>
          <w:ilvl w:val="0"/>
          <w:numId w:val="21"/>
        </w:numPr>
        <w:jc w:val="both"/>
        <w:rPr>
          <w:rFonts w:ascii="Arial" w:hAnsi="Arial" w:cs="Arial"/>
          <w:iCs/>
          <w:color w:val="000000"/>
          <w:lang w:val="hr-HR"/>
        </w:rPr>
      </w:pPr>
      <w:r w:rsidRPr="00C05956">
        <w:rPr>
          <w:rFonts w:ascii="Arial" w:hAnsi="Arial" w:cs="Arial"/>
          <w:iCs/>
          <w:color w:val="000000"/>
          <w:lang w:val="hr-HR"/>
        </w:rPr>
        <w:t>Značajke prostora (npr. reljef i geološko-pedološka obilježja, hidrografske značajke, krajobrazna raznolikost, bioraznolikost, kulturno-povijesne značajke)</w:t>
      </w:r>
    </w:p>
    <w:p w14:paraId="32E6DAA6" w14:textId="77777777" w:rsidR="00C05956" w:rsidRPr="00C05956" w:rsidRDefault="00C05956" w:rsidP="00C05956">
      <w:pPr>
        <w:pStyle w:val="NoSpacing"/>
        <w:jc w:val="both"/>
        <w:rPr>
          <w:rFonts w:ascii="Arial" w:hAnsi="Arial" w:cs="Arial"/>
          <w:iCs/>
          <w:color w:val="000000"/>
          <w:lang w:val="hr-HR"/>
        </w:rPr>
      </w:pPr>
    </w:p>
    <w:p w14:paraId="5D5EDC8F" w14:textId="77777777" w:rsidR="00C05956" w:rsidRPr="00C05956" w:rsidRDefault="00C05956" w:rsidP="00C05956">
      <w:pPr>
        <w:pStyle w:val="NoSpacing"/>
        <w:jc w:val="both"/>
        <w:rPr>
          <w:rFonts w:ascii="Arial" w:hAnsi="Arial" w:cs="Arial"/>
          <w:iCs/>
          <w:color w:val="000000"/>
          <w:lang w:val="hr-HR"/>
        </w:rPr>
      </w:pPr>
      <w:r w:rsidRPr="00C05956">
        <w:rPr>
          <w:rFonts w:ascii="Arial" w:hAnsi="Arial" w:cs="Arial"/>
          <w:iCs/>
          <w:color w:val="000000"/>
          <w:lang w:val="hr-HR"/>
        </w:rPr>
        <w:t xml:space="preserve">ANALIZA ULAZNIH PODATAKA POVEZANIH S TEMOM ZELENE URBANE OBNOVE </w:t>
      </w:r>
    </w:p>
    <w:p w14:paraId="1B403404" w14:textId="77777777" w:rsidR="00C05956" w:rsidRPr="00C05956" w:rsidRDefault="00C05956" w:rsidP="00C05956">
      <w:pPr>
        <w:pStyle w:val="NoSpacing"/>
        <w:numPr>
          <w:ilvl w:val="0"/>
          <w:numId w:val="22"/>
        </w:numPr>
        <w:jc w:val="both"/>
        <w:rPr>
          <w:rFonts w:ascii="Arial" w:hAnsi="Arial" w:cs="Arial"/>
          <w:iCs/>
          <w:color w:val="000000"/>
          <w:lang w:val="hr-HR"/>
        </w:rPr>
      </w:pPr>
      <w:r w:rsidRPr="00C05956">
        <w:rPr>
          <w:rFonts w:ascii="Arial" w:hAnsi="Arial" w:cs="Arial"/>
          <w:iCs/>
          <w:color w:val="000000"/>
          <w:lang w:val="hr-HR"/>
        </w:rPr>
        <w:t>Analiza važećih strateških i prostorno planskih dokumenata</w:t>
      </w:r>
    </w:p>
    <w:p w14:paraId="09183DAC" w14:textId="77777777" w:rsidR="00C05956" w:rsidRPr="00C05956" w:rsidRDefault="00C05956" w:rsidP="00C05956">
      <w:pPr>
        <w:pStyle w:val="NoSpacing"/>
        <w:numPr>
          <w:ilvl w:val="1"/>
          <w:numId w:val="22"/>
        </w:numPr>
        <w:jc w:val="both"/>
        <w:rPr>
          <w:rFonts w:ascii="Arial" w:hAnsi="Arial" w:cs="Arial"/>
          <w:iCs/>
          <w:color w:val="000000"/>
          <w:lang w:val="hr-HR"/>
        </w:rPr>
      </w:pPr>
      <w:r w:rsidRPr="00C05956">
        <w:rPr>
          <w:rFonts w:ascii="Arial" w:hAnsi="Arial" w:cs="Arial"/>
          <w:iCs/>
          <w:color w:val="000000"/>
          <w:lang w:val="hr-HR"/>
        </w:rPr>
        <w:t>Povijesna analiza koja, između ostalog, obrađuje razvoj značajnih javnih zelenih površina</w:t>
      </w:r>
    </w:p>
    <w:p w14:paraId="02029627" w14:textId="77777777" w:rsidR="00C05956" w:rsidRPr="00C05956" w:rsidRDefault="00C05956" w:rsidP="00C05956">
      <w:pPr>
        <w:pStyle w:val="NoSpacing"/>
        <w:numPr>
          <w:ilvl w:val="1"/>
          <w:numId w:val="22"/>
        </w:numPr>
        <w:jc w:val="both"/>
        <w:rPr>
          <w:rFonts w:ascii="Arial" w:hAnsi="Arial" w:cs="Arial"/>
          <w:iCs/>
          <w:color w:val="000000"/>
          <w:lang w:val="hr-HR"/>
        </w:rPr>
      </w:pPr>
      <w:r w:rsidRPr="00C05956">
        <w:rPr>
          <w:rFonts w:ascii="Arial" w:hAnsi="Arial" w:cs="Arial"/>
          <w:iCs/>
          <w:color w:val="000000"/>
          <w:lang w:val="hr-HR"/>
        </w:rPr>
        <w:t>Ostale analize ključne za zelenu urbanu obnovu:</w:t>
      </w:r>
    </w:p>
    <w:p w14:paraId="3846FF28" w14:textId="77777777" w:rsidR="00C05956" w:rsidRPr="00C05956" w:rsidRDefault="00C05956" w:rsidP="00C05956">
      <w:pPr>
        <w:pStyle w:val="NoSpacing"/>
        <w:numPr>
          <w:ilvl w:val="1"/>
          <w:numId w:val="22"/>
        </w:numPr>
        <w:jc w:val="both"/>
        <w:rPr>
          <w:rFonts w:ascii="Arial" w:hAnsi="Arial" w:cs="Arial"/>
          <w:iCs/>
          <w:color w:val="000000"/>
          <w:lang w:val="hr-HR"/>
        </w:rPr>
      </w:pPr>
      <w:r w:rsidRPr="00C05956">
        <w:rPr>
          <w:rFonts w:ascii="Arial" w:hAnsi="Arial" w:cs="Arial"/>
          <w:iCs/>
          <w:color w:val="000000"/>
          <w:lang w:val="hr-HR"/>
        </w:rPr>
        <w:t xml:space="preserve">baza podataka zelenih površina, </w:t>
      </w:r>
    </w:p>
    <w:p w14:paraId="16B762B9" w14:textId="77777777" w:rsidR="00C05956" w:rsidRPr="00C05956" w:rsidRDefault="00C05956" w:rsidP="00C05956">
      <w:pPr>
        <w:pStyle w:val="NoSpacing"/>
        <w:numPr>
          <w:ilvl w:val="1"/>
          <w:numId w:val="22"/>
        </w:numPr>
        <w:jc w:val="both"/>
        <w:rPr>
          <w:rFonts w:ascii="Arial" w:hAnsi="Arial" w:cs="Arial"/>
          <w:iCs/>
          <w:color w:val="000000"/>
          <w:lang w:val="hr-HR"/>
        </w:rPr>
      </w:pPr>
      <w:r w:rsidRPr="00C05956">
        <w:rPr>
          <w:rFonts w:ascii="Arial" w:hAnsi="Arial" w:cs="Arial"/>
          <w:iCs/>
          <w:color w:val="000000"/>
          <w:lang w:val="hr-HR"/>
        </w:rPr>
        <w:t xml:space="preserve">dostupni pisani izvori (analize, strategije, studije, godišnjaci, izvješća, znanstveni i stručni radovi i dr.), </w:t>
      </w:r>
    </w:p>
    <w:p w14:paraId="14531EBD" w14:textId="77777777" w:rsidR="00C05956" w:rsidRPr="00C05956" w:rsidRDefault="00C05956" w:rsidP="00C05956">
      <w:pPr>
        <w:pStyle w:val="NoSpacing"/>
        <w:numPr>
          <w:ilvl w:val="1"/>
          <w:numId w:val="22"/>
        </w:numPr>
        <w:jc w:val="both"/>
        <w:rPr>
          <w:rFonts w:ascii="Arial" w:hAnsi="Arial" w:cs="Arial"/>
          <w:iCs/>
          <w:color w:val="000000"/>
          <w:lang w:val="hr-HR"/>
        </w:rPr>
      </w:pPr>
      <w:r w:rsidRPr="00C05956">
        <w:rPr>
          <w:rFonts w:ascii="Arial" w:hAnsi="Arial" w:cs="Arial"/>
          <w:iCs/>
          <w:color w:val="000000"/>
          <w:lang w:val="hr-HR"/>
        </w:rPr>
        <w:t xml:space="preserve">prirodni elementi (tlo, vode, urbane šume i dr.), </w:t>
      </w:r>
    </w:p>
    <w:p w14:paraId="53CEEFBB" w14:textId="77777777" w:rsidR="00C05956" w:rsidRPr="00C05956" w:rsidRDefault="00C05956" w:rsidP="00C05956">
      <w:pPr>
        <w:pStyle w:val="NoSpacing"/>
        <w:numPr>
          <w:ilvl w:val="1"/>
          <w:numId w:val="22"/>
        </w:numPr>
        <w:jc w:val="both"/>
        <w:rPr>
          <w:rFonts w:ascii="Arial" w:hAnsi="Arial" w:cs="Arial"/>
          <w:iCs/>
          <w:color w:val="000000"/>
          <w:lang w:val="hr-HR"/>
        </w:rPr>
      </w:pPr>
      <w:r w:rsidRPr="00C05956">
        <w:rPr>
          <w:rFonts w:ascii="Arial" w:hAnsi="Arial" w:cs="Arial"/>
          <w:iCs/>
          <w:color w:val="000000"/>
          <w:lang w:val="hr-HR"/>
        </w:rPr>
        <w:t xml:space="preserve">društveno-gospodarska analiza, </w:t>
      </w:r>
    </w:p>
    <w:p w14:paraId="44CFC62E" w14:textId="77777777" w:rsidR="00C05956" w:rsidRPr="00C05956" w:rsidRDefault="00C05956" w:rsidP="00C05956">
      <w:pPr>
        <w:pStyle w:val="NoSpacing"/>
        <w:numPr>
          <w:ilvl w:val="1"/>
          <w:numId w:val="22"/>
        </w:numPr>
        <w:jc w:val="both"/>
        <w:rPr>
          <w:rFonts w:ascii="Arial" w:hAnsi="Arial" w:cs="Arial"/>
          <w:iCs/>
          <w:color w:val="000000"/>
          <w:lang w:val="hr-HR"/>
        </w:rPr>
      </w:pPr>
      <w:r w:rsidRPr="00C05956">
        <w:rPr>
          <w:rFonts w:ascii="Arial" w:hAnsi="Arial" w:cs="Arial"/>
          <w:iCs/>
          <w:color w:val="000000"/>
          <w:lang w:val="hr-HR"/>
        </w:rPr>
        <w:t>vizualno-strukturna analiza (krajobrazna studija i dr.),</w:t>
      </w:r>
    </w:p>
    <w:p w14:paraId="71F2A61A" w14:textId="77777777" w:rsidR="00C05956" w:rsidRPr="00C05956" w:rsidRDefault="00C05956" w:rsidP="00C05956">
      <w:pPr>
        <w:pStyle w:val="NoSpacing"/>
        <w:numPr>
          <w:ilvl w:val="1"/>
          <w:numId w:val="22"/>
        </w:numPr>
        <w:jc w:val="both"/>
        <w:rPr>
          <w:rFonts w:ascii="Arial" w:hAnsi="Arial" w:cs="Arial"/>
          <w:iCs/>
          <w:color w:val="000000"/>
          <w:lang w:val="hr-HR"/>
        </w:rPr>
      </w:pPr>
      <w:r w:rsidRPr="00C05956">
        <w:rPr>
          <w:rFonts w:ascii="Arial" w:hAnsi="Arial" w:cs="Arial"/>
          <w:iCs/>
          <w:color w:val="000000"/>
          <w:lang w:val="hr-HR"/>
        </w:rPr>
        <w:t>ostale analize</w:t>
      </w:r>
    </w:p>
    <w:p w14:paraId="04DB3A05" w14:textId="77777777" w:rsidR="00C05956" w:rsidRPr="00C05956" w:rsidRDefault="00C05956" w:rsidP="00C05956">
      <w:pPr>
        <w:pStyle w:val="NoSpacing"/>
        <w:jc w:val="both"/>
        <w:rPr>
          <w:rFonts w:ascii="Arial" w:hAnsi="Arial" w:cs="Arial"/>
          <w:iCs/>
          <w:color w:val="000000"/>
          <w:lang w:val="hr-HR"/>
        </w:rPr>
      </w:pPr>
    </w:p>
    <w:p w14:paraId="694D8DFB" w14:textId="77777777" w:rsidR="00C05956" w:rsidRPr="00C05956" w:rsidRDefault="00C05956" w:rsidP="00C05956">
      <w:pPr>
        <w:pStyle w:val="NoSpacing"/>
        <w:numPr>
          <w:ilvl w:val="0"/>
          <w:numId w:val="23"/>
        </w:numPr>
        <w:jc w:val="both"/>
        <w:rPr>
          <w:rFonts w:ascii="Arial" w:hAnsi="Arial" w:cs="Arial"/>
          <w:iCs/>
          <w:color w:val="000000"/>
          <w:lang w:val="hr-HR"/>
        </w:rPr>
      </w:pPr>
      <w:r w:rsidRPr="00C05956">
        <w:rPr>
          <w:rFonts w:ascii="Arial" w:hAnsi="Arial" w:cs="Arial"/>
          <w:iCs/>
          <w:color w:val="000000"/>
          <w:lang w:val="hr-HR"/>
        </w:rPr>
        <w:t>Dosadašnja javna ulaganja kroz gradski proračun u pojedinačne zahvate na temu zelene urbane obnove</w:t>
      </w:r>
    </w:p>
    <w:p w14:paraId="5F4CD0EA" w14:textId="77777777" w:rsidR="00C05956" w:rsidRPr="00C05956" w:rsidRDefault="00C05956" w:rsidP="00C05956">
      <w:pPr>
        <w:pStyle w:val="NoSpacing"/>
        <w:numPr>
          <w:ilvl w:val="0"/>
          <w:numId w:val="23"/>
        </w:numPr>
        <w:jc w:val="both"/>
        <w:rPr>
          <w:rFonts w:ascii="Arial" w:hAnsi="Arial" w:cs="Arial"/>
          <w:iCs/>
          <w:color w:val="000000"/>
          <w:lang w:val="hr-HR"/>
        </w:rPr>
      </w:pPr>
      <w:r w:rsidRPr="00C05956">
        <w:rPr>
          <w:rFonts w:ascii="Arial" w:hAnsi="Arial" w:cs="Arial"/>
          <w:iCs/>
          <w:color w:val="000000"/>
          <w:lang w:val="hr-HR"/>
        </w:rPr>
        <w:lastRenderedPageBreak/>
        <w:t>Analiza podataka i komentara dobivenih ispitivanjem javnog mnijenja građana i drugih ključnih dionika kao što su npr. organizacije civilnog društva, interesne skupine, akademske zajednice, dionici iz privatnog sektora i dr.</w:t>
      </w:r>
    </w:p>
    <w:p w14:paraId="20F78F14" w14:textId="77777777" w:rsidR="00C05956" w:rsidRPr="00C05956" w:rsidRDefault="00C05956" w:rsidP="00C05956">
      <w:pPr>
        <w:pStyle w:val="NoSpacing"/>
        <w:jc w:val="both"/>
        <w:rPr>
          <w:rFonts w:ascii="Arial" w:hAnsi="Arial" w:cs="Arial"/>
          <w:iCs/>
          <w:color w:val="000000"/>
          <w:lang w:val="hr-HR"/>
        </w:rPr>
      </w:pPr>
    </w:p>
    <w:p w14:paraId="5438C596" w14:textId="77777777" w:rsidR="00C05956" w:rsidRPr="00C05956" w:rsidRDefault="00C05956" w:rsidP="00C05956">
      <w:pPr>
        <w:pStyle w:val="NoSpacing"/>
        <w:jc w:val="both"/>
        <w:rPr>
          <w:rFonts w:ascii="Arial" w:hAnsi="Arial" w:cs="Arial"/>
          <w:iCs/>
          <w:color w:val="000000"/>
          <w:lang w:val="hr-HR"/>
        </w:rPr>
      </w:pPr>
      <w:r w:rsidRPr="00C05956">
        <w:rPr>
          <w:rFonts w:ascii="Arial" w:hAnsi="Arial" w:cs="Arial"/>
          <w:iCs/>
          <w:color w:val="000000"/>
          <w:lang w:val="hr-HR"/>
        </w:rPr>
        <w:t>MODEL KRUŽNOG GOSPODARENJA PROSTOROM I ZGRADAMA</w:t>
      </w:r>
    </w:p>
    <w:p w14:paraId="2100E4BC" w14:textId="77777777" w:rsidR="00C05956" w:rsidRPr="00C05956" w:rsidRDefault="00C05956" w:rsidP="00C05956">
      <w:pPr>
        <w:pStyle w:val="NoSpacing"/>
        <w:numPr>
          <w:ilvl w:val="0"/>
          <w:numId w:val="24"/>
        </w:numPr>
        <w:jc w:val="both"/>
        <w:rPr>
          <w:rFonts w:ascii="Arial" w:hAnsi="Arial" w:cs="Arial"/>
          <w:iCs/>
          <w:color w:val="000000"/>
          <w:lang w:val="hr-HR"/>
        </w:rPr>
      </w:pPr>
      <w:r w:rsidRPr="00C05956">
        <w:rPr>
          <w:rFonts w:ascii="Arial" w:hAnsi="Arial" w:cs="Arial"/>
          <w:iCs/>
          <w:color w:val="000000"/>
          <w:lang w:val="hr-HR"/>
        </w:rPr>
        <w:t>Analiza, opis i kartografski prikaz odabranih napuštenih prostora i zgrada za koje se mogu predložiti načini unaprjeđenja po principima kružnosti</w:t>
      </w:r>
    </w:p>
    <w:p w14:paraId="3A53C096" w14:textId="77777777" w:rsidR="00C05956" w:rsidRPr="00C05956" w:rsidRDefault="00C05956" w:rsidP="00C05956">
      <w:pPr>
        <w:pStyle w:val="NoSpacing"/>
        <w:ind w:left="720"/>
        <w:jc w:val="both"/>
        <w:rPr>
          <w:rFonts w:ascii="Arial" w:hAnsi="Arial" w:cs="Arial"/>
          <w:iCs/>
          <w:color w:val="000000"/>
          <w:lang w:val="hr-HR"/>
        </w:rPr>
      </w:pPr>
    </w:p>
    <w:p w14:paraId="3A100E7D" w14:textId="77777777" w:rsidR="00C05956" w:rsidRPr="00C05956" w:rsidRDefault="00C05956" w:rsidP="00C05956">
      <w:pPr>
        <w:pStyle w:val="NoSpacing"/>
        <w:jc w:val="both"/>
        <w:rPr>
          <w:rFonts w:ascii="Arial" w:hAnsi="Arial" w:cs="Arial"/>
          <w:iCs/>
          <w:color w:val="000000"/>
          <w:lang w:val="hr-HR"/>
        </w:rPr>
      </w:pPr>
      <w:r w:rsidRPr="00C05956">
        <w:rPr>
          <w:rFonts w:ascii="Arial" w:hAnsi="Arial" w:cs="Arial"/>
          <w:iCs/>
          <w:color w:val="000000"/>
          <w:lang w:val="hr-HR"/>
        </w:rPr>
        <w:t>PODRUČJA POGODNA ZA URBANU PREOBRAZBU I/ILI URBANU SANACIJU</w:t>
      </w:r>
    </w:p>
    <w:p w14:paraId="15089CA4" w14:textId="77777777" w:rsidR="00C05956" w:rsidRPr="00C05956" w:rsidRDefault="00C05956" w:rsidP="00C05956">
      <w:pPr>
        <w:pStyle w:val="NoSpacing"/>
        <w:numPr>
          <w:ilvl w:val="0"/>
          <w:numId w:val="24"/>
        </w:numPr>
        <w:jc w:val="both"/>
        <w:rPr>
          <w:rFonts w:ascii="Arial" w:hAnsi="Arial" w:cs="Arial"/>
          <w:iCs/>
          <w:color w:val="000000"/>
          <w:lang w:val="hr-HR"/>
        </w:rPr>
      </w:pPr>
      <w:r w:rsidRPr="00C05956">
        <w:rPr>
          <w:rFonts w:ascii="Arial" w:hAnsi="Arial" w:cs="Arial"/>
          <w:iCs/>
          <w:color w:val="000000"/>
          <w:lang w:val="hr-HR"/>
        </w:rPr>
        <w:t xml:space="preserve">Analiza, opis i kartografski prikaz građevinskih područja pogodnih za urbanu preobrazbu i/ili urbanu sanaciju (prema čl. 3. st.1.točka. 40-41. Zakona o prostornom uređenju NN 153/13, 65/17, 114/18, 39/19, 98/19) te prijedlog unaprjeđenja. </w:t>
      </w:r>
    </w:p>
    <w:p w14:paraId="066E0125" w14:textId="77777777" w:rsidR="00C05956" w:rsidRPr="00C05956" w:rsidRDefault="00C05956" w:rsidP="00C05956">
      <w:pPr>
        <w:pStyle w:val="NoSpacing"/>
        <w:jc w:val="both"/>
        <w:rPr>
          <w:rFonts w:ascii="Arial" w:hAnsi="Arial" w:cs="Arial"/>
          <w:iCs/>
          <w:color w:val="000000"/>
          <w:lang w:val="hr-HR"/>
        </w:rPr>
      </w:pPr>
    </w:p>
    <w:p w14:paraId="452E9972" w14:textId="77777777" w:rsidR="00C05956" w:rsidRPr="00C05956" w:rsidRDefault="00C05956" w:rsidP="00C05956">
      <w:pPr>
        <w:pStyle w:val="NoSpacing"/>
        <w:jc w:val="both"/>
        <w:rPr>
          <w:rFonts w:ascii="Arial" w:hAnsi="Arial" w:cs="Arial"/>
          <w:iCs/>
          <w:color w:val="000000"/>
          <w:lang w:val="hr-HR"/>
        </w:rPr>
      </w:pPr>
      <w:r w:rsidRPr="00C05956">
        <w:rPr>
          <w:rFonts w:ascii="Arial" w:hAnsi="Arial" w:cs="Arial"/>
          <w:iCs/>
          <w:color w:val="000000"/>
          <w:lang w:val="hr-HR"/>
        </w:rPr>
        <w:t xml:space="preserve">SWOT ANALIZA </w:t>
      </w:r>
    </w:p>
    <w:p w14:paraId="27C17C50" w14:textId="77777777" w:rsidR="00C05956" w:rsidRPr="00C05956" w:rsidRDefault="00C05956" w:rsidP="00C05956">
      <w:pPr>
        <w:pStyle w:val="NoSpacing"/>
        <w:numPr>
          <w:ilvl w:val="0"/>
          <w:numId w:val="24"/>
        </w:numPr>
        <w:jc w:val="both"/>
        <w:rPr>
          <w:rFonts w:ascii="Arial" w:hAnsi="Arial" w:cs="Arial"/>
          <w:iCs/>
          <w:color w:val="000000"/>
          <w:lang w:val="hr-HR"/>
        </w:rPr>
      </w:pPr>
      <w:r w:rsidRPr="00C05956">
        <w:rPr>
          <w:rFonts w:ascii="Arial" w:hAnsi="Arial" w:cs="Arial"/>
          <w:iCs/>
          <w:color w:val="000000"/>
          <w:lang w:val="hr-HR"/>
        </w:rPr>
        <w:t>Analiza snaga/slabosti/prilika/prijetnji u planiranju razvoja zelene infrastrukture i nekorištenih površina javne namjene (prema čl. 3. st.1. točka 32. Zakona o prostornom uređenju NN 153/13, 65/17, 114/18, 39/19, 98/19)</w:t>
      </w:r>
    </w:p>
    <w:p w14:paraId="44CAD0FE" w14:textId="77777777" w:rsidR="00C05956" w:rsidRPr="00C05956" w:rsidRDefault="00C05956" w:rsidP="00C05956">
      <w:pPr>
        <w:pStyle w:val="NoSpacing"/>
        <w:jc w:val="both"/>
        <w:rPr>
          <w:rFonts w:ascii="Arial" w:hAnsi="Arial" w:cs="Arial"/>
          <w:iCs/>
          <w:color w:val="000000"/>
          <w:lang w:val="hr-HR"/>
        </w:rPr>
      </w:pPr>
    </w:p>
    <w:p w14:paraId="33C08880" w14:textId="77777777" w:rsidR="00C05956" w:rsidRPr="00C05956" w:rsidRDefault="00C05956" w:rsidP="00C05956">
      <w:pPr>
        <w:pStyle w:val="NoSpacing"/>
        <w:jc w:val="both"/>
        <w:rPr>
          <w:rFonts w:ascii="Arial" w:hAnsi="Arial" w:cs="Arial"/>
          <w:iCs/>
          <w:color w:val="000000"/>
          <w:lang w:val="hr-HR"/>
        </w:rPr>
      </w:pPr>
      <w:r w:rsidRPr="00C05956">
        <w:rPr>
          <w:rFonts w:ascii="Arial" w:hAnsi="Arial" w:cs="Arial"/>
          <w:iCs/>
          <w:color w:val="000000"/>
          <w:lang w:val="hr-HR"/>
        </w:rPr>
        <w:t xml:space="preserve">STRATEŠKI OKVIR </w:t>
      </w:r>
    </w:p>
    <w:p w14:paraId="7C416360" w14:textId="77777777" w:rsidR="00C05956" w:rsidRPr="00C05956" w:rsidRDefault="00C05956" w:rsidP="00C05956">
      <w:pPr>
        <w:pStyle w:val="NoSpacing"/>
        <w:numPr>
          <w:ilvl w:val="0"/>
          <w:numId w:val="25"/>
        </w:numPr>
        <w:jc w:val="both"/>
        <w:rPr>
          <w:rFonts w:ascii="Arial" w:hAnsi="Arial" w:cs="Arial"/>
          <w:iCs/>
          <w:color w:val="000000"/>
          <w:lang w:val="hr-HR"/>
        </w:rPr>
      </w:pPr>
      <w:r w:rsidRPr="00C05956">
        <w:rPr>
          <w:rFonts w:ascii="Arial" w:hAnsi="Arial" w:cs="Arial"/>
          <w:iCs/>
          <w:color w:val="000000"/>
          <w:lang w:val="hr-HR"/>
        </w:rPr>
        <w:t>Aktivnosti i/ili projekti koji doprinose zelenoj urbanoj obnovi.</w:t>
      </w:r>
    </w:p>
    <w:p w14:paraId="738E41A6" w14:textId="77777777" w:rsidR="00C05956" w:rsidRPr="00C05956" w:rsidRDefault="00C05956" w:rsidP="00C05956">
      <w:pPr>
        <w:pStyle w:val="NoSpacing"/>
        <w:numPr>
          <w:ilvl w:val="0"/>
          <w:numId w:val="25"/>
        </w:numPr>
        <w:jc w:val="both"/>
        <w:rPr>
          <w:rFonts w:ascii="Arial" w:hAnsi="Arial" w:cs="Arial"/>
          <w:iCs/>
          <w:color w:val="000000"/>
          <w:lang w:val="hr-HR"/>
        </w:rPr>
      </w:pPr>
      <w:r w:rsidRPr="00C05956">
        <w:rPr>
          <w:rFonts w:ascii="Arial" w:hAnsi="Arial" w:cs="Arial"/>
          <w:iCs/>
          <w:color w:val="000000"/>
          <w:lang w:val="hr-HR"/>
        </w:rPr>
        <w:t>Pojašnjenje i opis  aktivnosti u odnosu na razvojne potrebe, kao što su npr.:</w:t>
      </w:r>
    </w:p>
    <w:p w14:paraId="33796D2C" w14:textId="77777777" w:rsidR="00C05956" w:rsidRPr="00C05956" w:rsidRDefault="00C05956" w:rsidP="00C05956">
      <w:pPr>
        <w:pStyle w:val="NoSpacing"/>
        <w:numPr>
          <w:ilvl w:val="1"/>
          <w:numId w:val="25"/>
        </w:numPr>
        <w:jc w:val="both"/>
        <w:rPr>
          <w:rFonts w:ascii="Arial" w:hAnsi="Arial" w:cs="Arial"/>
          <w:iCs/>
          <w:color w:val="000000"/>
          <w:lang w:val="hr-HR"/>
        </w:rPr>
      </w:pPr>
      <w:r w:rsidRPr="00C05956">
        <w:rPr>
          <w:rFonts w:ascii="Arial" w:hAnsi="Arial" w:cs="Arial"/>
          <w:iCs/>
          <w:color w:val="000000"/>
          <w:lang w:val="hr-HR"/>
        </w:rPr>
        <w:t>očuvanje i unaprjeđenje zelenog karaktera i identiteta grada,</w:t>
      </w:r>
    </w:p>
    <w:p w14:paraId="545E122A" w14:textId="77777777" w:rsidR="00C05956" w:rsidRPr="00C05956" w:rsidRDefault="00C05956" w:rsidP="00C05956">
      <w:pPr>
        <w:pStyle w:val="NoSpacing"/>
        <w:numPr>
          <w:ilvl w:val="1"/>
          <w:numId w:val="25"/>
        </w:numPr>
        <w:jc w:val="both"/>
        <w:rPr>
          <w:rFonts w:ascii="Arial" w:hAnsi="Arial" w:cs="Arial"/>
          <w:iCs/>
          <w:color w:val="000000"/>
          <w:lang w:val="hr-HR"/>
        </w:rPr>
      </w:pPr>
      <w:r w:rsidRPr="00C05956">
        <w:rPr>
          <w:rFonts w:ascii="Arial" w:hAnsi="Arial" w:cs="Arial"/>
          <w:iCs/>
          <w:color w:val="000000"/>
          <w:lang w:val="hr-HR"/>
        </w:rPr>
        <w:t>stvaranje prostora ugodnog za život i podizanje kvalitete života,</w:t>
      </w:r>
    </w:p>
    <w:p w14:paraId="37EBC5A7" w14:textId="77777777" w:rsidR="00C05956" w:rsidRPr="00C05956" w:rsidRDefault="00C05956" w:rsidP="00C05956">
      <w:pPr>
        <w:pStyle w:val="NoSpacing"/>
        <w:numPr>
          <w:ilvl w:val="1"/>
          <w:numId w:val="25"/>
        </w:numPr>
        <w:jc w:val="both"/>
        <w:rPr>
          <w:rFonts w:ascii="Arial" w:hAnsi="Arial" w:cs="Arial"/>
          <w:iCs/>
          <w:color w:val="000000"/>
          <w:lang w:val="hr-HR"/>
        </w:rPr>
      </w:pPr>
      <w:r w:rsidRPr="00C05956">
        <w:rPr>
          <w:rFonts w:ascii="Arial" w:hAnsi="Arial" w:cs="Arial"/>
          <w:iCs/>
          <w:color w:val="000000"/>
          <w:lang w:val="hr-HR"/>
        </w:rPr>
        <w:t>uspostavljanje umreženog sustava otvorenih površina, jačanje uloge povezivanja pojedinih dijelova grada, središta s periferijom te otvorenih prostora različitih tipova i funkcija međusobno,</w:t>
      </w:r>
    </w:p>
    <w:p w14:paraId="6B0A5CD3" w14:textId="77777777" w:rsidR="00C05956" w:rsidRPr="00C05956" w:rsidRDefault="00C05956" w:rsidP="00C05956">
      <w:pPr>
        <w:pStyle w:val="NoSpacing"/>
        <w:numPr>
          <w:ilvl w:val="1"/>
          <w:numId w:val="25"/>
        </w:numPr>
        <w:jc w:val="both"/>
        <w:rPr>
          <w:rFonts w:ascii="Arial" w:hAnsi="Arial" w:cs="Arial"/>
          <w:iCs/>
          <w:color w:val="000000"/>
          <w:lang w:val="hr-HR"/>
        </w:rPr>
      </w:pPr>
      <w:r w:rsidRPr="00C05956">
        <w:rPr>
          <w:rFonts w:ascii="Arial" w:hAnsi="Arial" w:cs="Arial"/>
          <w:iCs/>
          <w:color w:val="000000"/>
          <w:lang w:val="hr-HR"/>
        </w:rPr>
        <w:t>integriranje vodenih površina u sustav zelene infrastrukture grada,</w:t>
      </w:r>
    </w:p>
    <w:p w14:paraId="0797FD99" w14:textId="77777777" w:rsidR="00C05956" w:rsidRPr="00C05956" w:rsidRDefault="00C05956" w:rsidP="00C05956">
      <w:pPr>
        <w:pStyle w:val="NoSpacing"/>
        <w:numPr>
          <w:ilvl w:val="1"/>
          <w:numId w:val="25"/>
        </w:numPr>
        <w:jc w:val="both"/>
        <w:rPr>
          <w:rFonts w:ascii="Arial" w:hAnsi="Arial" w:cs="Arial"/>
          <w:iCs/>
          <w:color w:val="000000"/>
          <w:lang w:val="hr-HR"/>
        </w:rPr>
      </w:pPr>
      <w:r w:rsidRPr="00C05956">
        <w:rPr>
          <w:rFonts w:ascii="Arial" w:hAnsi="Arial" w:cs="Arial"/>
          <w:iCs/>
          <w:color w:val="000000"/>
          <w:lang w:val="hr-HR"/>
        </w:rPr>
        <w:t>osiguravanje dostupnosti zelenih površina stanovništvu,</w:t>
      </w:r>
    </w:p>
    <w:p w14:paraId="6CE87C45" w14:textId="77777777" w:rsidR="00C05956" w:rsidRPr="00C05956" w:rsidRDefault="00C05956" w:rsidP="00C05956">
      <w:pPr>
        <w:pStyle w:val="NoSpacing"/>
        <w:numPr>
          <w:ilvl w:val="1"/>
          <w:numId w:val="25"/>
        </w:numPr>
        <w:jc w:val="both"/>
        <w:rPr>
          <w:rFonts w:ascii="Arial" w:hAnsi="Arial" w:cs="Arial"/>
          <w:iCs/>
          <w:color w:val="000000"/>
          <w:lang w:val="hr-HR"/>
        </w:rPr>
      </w:pPr>
      <w:r w:rsidRPr="00C05956">
        <w:rPr>
          <w:rFonts w:ascii="Arial" w:hAnsi="Arial" w:cs="Arial"/>
          <w:iCs/>
          <w:color w:val="000000"/>
          <w:lang w:val="hr-HR"/>
        </w:rPr>
        <w:t>prilagodbe klimatskim promjenama i jačanje otpornosti na rizike,</w:t>
      </w:r>
    </w:p>
    <w:p w14:paraId="2DF44AEB" w14:textId="77777777" w:rsidR="00C05956" w:rsidRPr="00C05956" w:rsidRDefault="00C05956" w:rsidP="00C05956">
      <w:pPr>
        <w:pStyle w:val="NoSpacing"/>
        <w:numPr>
          <w:ilvl w:val="1"/>
          <w:numId w:val="25"/>
        </w:numPr>
        <w:jc w:val="both"/>
        <w:rPr>
          <w:rFonts w:ascii="Arial" w:hAnsi="Arial" w:cs="Arial"/>
          <w:iCs/>
          <w:color w:val="000000"/>
          <w:lang w:val="hr-HR"/>
        </w:rPr>
      </w:pPr>
      <w:r w:rsidRPr="00C05956">
        <w:rPr>
          <w:rFonts w:ascii="Arial" w:hAnsi="Arial" w:cs="Arial"/>
          <w:iCs/>
          <w:color w:val="000000"/>
          <w:lang w:val="hr-HR"/>
        </w:rPr>
        <w:t>stavljanje u ponovnu upotreba napuštenih javnih prostora i zgrada i sl.</w:t>
      </w:r>
    </w:p>
    <w:p w14:paraId="0FEAE9EC" w14:textId="77777777" w:rsidR="00C05956" w:rsidRPr="00C05956" w:rsidRDefault="00C05956" w:rsidP="00C05956">
      <w:pPr>
        <w:pStyle w:val="NoSpacing"/>
        <w:jc w:val="both"/>
        <w:rPr>
          <w:rFonts w:ascii="Arial" w:hAnsi="Arial" w:cs="Arial"/>
          <w:iCs/>
          <w:color w:val="000000"/>
          <w:lang w:val="hr-HR"/>
        </w:rPr>
      </w:pPr>
    </w:p>
    <w:p w14:paraId="421CC053" w14:textId="77777777" w:rsidR="00C05956" w:rsidRPr="00C05956" w:rsidRDefault="00C05956" w:rsidP="00C05956">
      <w:pPr>
        <w:pStyle w:val="NoSpacing"/>
        <w:numPr>
          <w:ilvl w:val="0"/>
          <w:numId w:val="25"/>
        </w:numPr>
        <w:jc w:val="both"/>
        <w:rPr>
          <w:rFonts w:ascii="Arial" w:hAnsi="Arial" w:cs="Arial"/>
          <w:iCs/>
          <w:color w:val="000000"/>
          <w:lang w:val="hr-HR"/>
        </w:rPr>
      </w:pPr>
      <w:r w:rsidRPr="00C05956">
        <w:rPr>
          <w:rFonts w:ascii="Arial" w:hAnsi="Arial" w:cs="Arial"/>
          <w:iCs/>
          <w:color w:val="000000"/>
          <w:lang w:val="hr-HR"/>
        </w:rPr>
        <w:t>Opis i provedbe i tijek razvoja odabranih aktivnosti / projekata.</w:t>
      </w:r>
    </w:p>
    <w:p w14:paraId="640B15D4" w14:textId="77777777" w:rsidR="00C05956" w:rsidRPr="00C05956" w:rsidRDefault="00C05956" w:rsidP="00C05956">
      <w:pPr>
        <w:pStyle w:val="NoSpacing"/>
        <w:jc w:val="both"/>
        <w:rPr>
          <w:rFonts w:ascii="Arial" w:hAnsi="Arial" w:cs="Arial"/>
          <w:iCs/>
          <w:color w:val="000000"/>
          <w:lang w:val="hr-HR"/>
        </w:rPr>
      </w:pPr>
    </w:p>
    <w:p w14:paraId="18515284" w14:textId="77777777" w:rsidR="00C05956" w:rsidRPr="00C05956" w:rsidRDefault="00C05956" w:rsidP="00C05956">
      <w:pPr>
        <w:pStyle w:val="NoSpacing"/>
        <w:jc w:val="both"/>
        <w:rPr>
          <w:rFonts w:ascii="Arial" w:hAnsi="Arial" w:cs="Arial"/>
          <w:iCs/>
          <w:color w:val="000000"/>
          <w:lang w:val="hr-HR"/>
        </w:rPr>
      </w:pPr>
      <w:r w:rsidRPr="00C05956">
        <w:rPr>
          <w:rFonts w:ascii="Arial" w:hAnsi="Arial" w:cs="Arial"/>
          <w:iCs/>
          <w:color w:val="000000"/>
          <w:lang w:val="hr-HR"/>
        </w:rPr>
        <w:t>HORIZONTALNA NAČELA</w:t>
      </w:r>
    </w:p>
    <w:p w14:paraId="02D74608" w14:textId="77777777" w:rsidR="00C05956" w:rsidRPr="00C05956" w:rsidRDefault="00C05956" w:rsidP="00C05956">
      <w:pPr>
        <w:pStyle w:val="NoSpacing"/>
        <w:numPr>
          <w:ilvl w:val="0"/>
          <w:numId w:val="26"/>
        </w:numPr>
        <w:jc w:val="both"/>
        <w:rPr>
          <w:rFonts w:ascii="Arial" w:hAnsi="Arial" w:cs="Arial"/>
          <w:iCs/>
          <w:color w:val="000000"/>
          <w:lang w:val="hr-HR"/>
        </w:rPr>
      </w:pPr>
      <w:r w:rsidRPr="00C05956">
        <w:rPr>
          <w:rFonts w:ascii="Arial" w:hAnsi="Arial" w:cs="Arial"/>
          <w:iCs/>
          <w:color w:val="000000"/>
          <w:lang w:val="hr-HR"/>
        </w:rPr>
        <w:t>Opisuje se kako će Strategija doprinijeti promicanju pristupačnosti za osobe smanjene pokretljivosti i osobe s invaliditetom te ima li izravnih ili neizravnih učinaka na primjenu Zakona o ravnopravnosti spolova i Zakona o suzbijanju diskriminacije</w:t>
      </w:r>
    </w:p>
    <w:p w14:paraId="17A65D9A" w14:textId="77777777" w:rsidR="00C05956" w:rsidRPr="00C05956" w:rsidRDefault="00C05956" w:rsidP="00C05956">
      <w:pPr>
        <w:pStyle w:val="NoSpacing"/>
        <w:jc w:val="both"/>
        <w:rPr>
          <w:rFonts w:ascii="Arial" w:hAnsi="Arial" w:cs="Arial"/>
          <w:iCs/>
          <w:color w:val="000000"/>
          <w:lang w:val="hr-HR"/>
        </w:rPr>
      </w:pPr>
    </w:p>
    <w:p w14:paraId="6461955E" w14:textId="77777777" w:rsidR="00C05956" w:rsidRPr="00C05956" w:rsidRDefault="00C05956" w:rsidP="00C05956">
      <w:pPr>
        <w:pStyle w:val="NoSpacing"/>
        <w:jc w:val="both"/>
        <w:rPr>
          <w:rFonts w:ascii="Arial" w:hAnsi="Arial" w:cs="Arial"/>
          <w:iCs/>
          <w:color w:val="000000"/>
          <w:lang w:val="hr-HR"/>
        </w:rPr>
      </w:pPr>
      <w:r w:rsidRPr="00C05956">
        <w:rPr>
          <w:rFonts w:ascii="Arial" w:hAnsi="Arial" w:cs="Arial"/>
          <w:iCs/>
          <w:color w:val="000000"/>
          <w:lang w:val="hr-HR"/>
        </w:rPr>
        <w:t>POKAZATELJI, INDIKATIVNI FINANCIJSKI PLAN I TERMINSKI PLAN PROVEDBE</w:t>
      </w:r>
    </w:p>
    <w:p w14:paraId="0EAC1F61" w14:textId="77777777" w:rsidR="00C05956" w:rsidRPr="00C05956" w:rsidRDefault="00C05956" w:rsidP="00C05956">
      <w:pPr>
        <w:pStyle w:val="NoSpacing"/>
        <w:numPr>
          <w:ilvl w:val="0"/>
          <w:numId w:val="27"/>
        </w:numPr>
        <w:jc w:val="both"/>
        <w:rPr>
          <w:rFonts w:ascii="Arial" w:hAnsi="Arial" w:cs="Arial"/>
          <w:iCs/>
          <w:color w:val="000000"/>
          <w:lang w:val="hr-HR"/>
        </w:rPr>
      </w:pPr>
      <w:r w:rsidRPr="00C05956">
        <w:rPr>
          <w:rFonts w:ascii="Arial" w:hAnsi="Arial" w:cs="Arial"/>
          <w:iCs/>
          <w:color w:val="000000"/>
          <w:lang w:val="hr-HR"/>
        </w:rPr>
        <w:t>Određuju se ključni pokazatelji rezultata s ciljanim vrijednostima, a koji trebaju biti usklađeni s pokazateljima ishoda navedenima u Programima ZI i KG za Posebni cilj 2, a koji su definirani na nacionalnoj razini</w:t>
      </w:r>
    </w:p>
    <w:p w14:paraId="7C3C72C0" w14:textId="77777777" w:rsidR="00C05956" w:rsidRPr="00C05956" w:rsidRDefault="00C05956" w:rsidP="00C05956">
      <w:pPr>
        <w:pStyle w:val="NoSpacing"/>
        <w:numPr>
          <w:ilvl w:val="0"/>
          <w:numId w:val="27"/>
        </w:numPr>
        <w:jc w:val="both"/>
        <w:rPr>
          <w:rFonts w:ascii="Arial" w:hAnsi="Arial" w:cs="Arial"/>
          <w:iCs/>
          <w:color w:val="000000"/>
          <w:lang w:val="hr-HR"/>
        </w:rPr>
      </w:pPr>
      <w:r w:rsidRPr="00C05956">
        <w:rPr>
          <w:rFonts w:ascii="Arial" w:hAnsi="Arial" w:cs="Arial"/>
          <w:iCs/>
          <w:color w:val="000000"/>
          <w:lang w:val="hr-HR"/>
        </w:rPr>
        <w:t>Opisuje se okvir za praćenje i vrednovanje uspješnosti provedbe definiranih aktivnosti, temeljem ostvarenja pokazatelja</w:t>
      </w:r>
    </w:p>
    <w:p w14:paraId="360B1787" w14:textId="77777777" w:rsidR="00C05956" w:rsidRPr="00C05956" w:rsidRDefault="00C05956" w:rsidP="00C05956">
      <w:pPr>
        <w:pStyle w:val="NoSpacing"/>
        <w:numPr>
          <w:ilvl w:val="0"/>
          <w:numId w:val="27"/>
        </w:numPr>
        <w:jc w:val="both"/>
        <w:rPr>
          <w:rFonts w:ascii="Arial" w:hAnsi="Arial" w:cs="Arial"/>
          <w:iCs/>
          <w:color w:val="000000"/>
          <w:lang w:val="hr-HR"/>
        </w:rPr>
      </w:pPr>
      <w:r w:rsidRPr="00C05956">
        <w:rPr>
          <w:rFonts w:ascii="Arial" w:hAnsi="Arial" w:cs="Arial"/>
          <w:iCs/>
          <w:color w:val="000000"/>
          <w:lang w:val="hr-HR"/>
        </w:rPr>
        <w:t>Izrađuje se indikativni financijski plan s prikazom financijskih pretpostavki za provedbu aktivnosti/projekata</w:t>
      </w:r>
    </w:p>
    <w:p w14:paraId="62925F8C" w14:textId="77777777" w:rsidR="00C05956" w:rsidRPr="00C05956" w:rsidRDefault="00C05956" w:rsidP="00C05956">
      <w:pPr>
        <w:pStyle w:val="NoSpacing"/>
        <w:numPr>
          <w:ilvl w:val="0"/>
          <w:numId w:val="27"/>
        </w:numPr>
        <w:jc w:val="both"/>
        <w:rPr>
          <w:rFonts w:ascii="Arial" w:hAnsi="Arial" w:cs="Arial"/>
          <w:iCs/>
          <w:color w:val="000000"/>
          <w:lang w:val="hr-HR"/>
        </w:rPr>
      </w:pPr>
      <w:r w:rsidRPr="00C05956">
        <w:rPr>
          <w:rFonts w:ascii="Arial" w:hAnsi="Arial" w:cs="Arial"/>
          <w:iCs/>
          <w:color w:val="000000"/>
          <w:lang w:val="hr-HR"/>
        </w:rPr>
        <w:t>Definira se terminski plan provedbe odabranih aktivnosti/projekata, koji doprinose ostvarenju utvrđenih pokazatelja rezultata</w:t>
      </w:r>
    </w:p>
    <w:p w14:paraId="24685EF8" w14:textId="77777777" w:rsidR="00C05956" w:rsidRPr="00C05956" w:rsidRDefault="00C05956" w:rsidP="00C05956">
      <w:pPr>
        <w:pStyle w:val="NoSpacing"/>
        <w:numPr>
          <w:ilvl w:val="0"/>
          <w:numId w:val="27"/>
        </w:numPr>
        <w:jc w:val="both"/>
        <w:rPr>
          <w:rFonts w:ascii="Arial" w:hAnsi="Arial" w:cs="Arial"/>
          <w:iCs/>
          <w:color w:val="000000"/>
          <w:lang w:val="hr-HR"/>
        </w:rPr>
      </w:pPr>
      <w:r w:rsidRPr="00C05956">
        <w:rPr>
          <w:rFonts w:ascii="Arial" w:hAnsi="Arial" w:cs="Arial"/>
          <w:iCs/>
          <w:color w:val="000000"/>
          <w:lang w:val="hr-HR"/>
        </w:rPr>
        <w:t>Naznačuju se ključne točke ostvarenja.</w:t>
      </w:r>
    </w:p>
    <w:p w14:paraId="53101327" w14:textId="77777777" w:rsidR="00C05956" w:rsidRPr="00C05956" w:rsidRDefault="00C05956" w:rsidP="00C05956">
      <w:pPr>
        <w:pStyle w:val="NoSpacing"/>
        <w:jc w:val="both"/>
        <w:rPr>
          <w:rFonts w:ascii="Arial" w:hAnsi="Arial" w:cs="Arial"/>
          <w:iCs/>
          <w:color w:val="000000"/>
          <w:lang w:val="hr-HR"/>
        </w:rPr>
      </w:pPr>
    </w:p>
    <w:p w14:paraId="2ABBAED0" w14:textId="77777777" w:rsidR="00C05956" w:rsidRPr="00C05956" w:rsidRDefault="00C05956" w:rsidP="00C05956">
      <w:pPr>
        <w:pStyle w:val="NoSpacing"/>
        <w:jc w:val="both"/>
        <w:rPr>
          <w:rFonts w:ascii="Arial" w:hAnsi="Arial" w:cs="Arial"/>
          <w:iCs/>
          <w:color w:val="000000"/>
          <w:lang w:val="hr-HR"/>
        </w:rPr>
      </w:pPr>
      <w:r w:rsidRPr="00C05956">
        <w:rPr>
          <w:rFonts w:ascii="Arial" w:hAnsi="Arial" w:cs="Arial"/>
          <w:iCs/>
          <w:color w:val="000000"/>
          <w:lang w:val="hr-HR"/>
        </w:rPr>
        <w:lastRenderedPageBreak/>
        <w:t>IZVORI PODATAKA I LITERATURA</w:t>
      </w:r>
    </w:p>
    <w:p w14:paraId="7D2E2DC3" w14:textId="77777777" w:rsidR="00C05956" w:rsidRPr="00C05956" w:rsidRDefault="00C05956" w:rsidP="00C05956">
      <w:pPr>
        <w:pStyle w:val="NoSpacing"/>
        <w:numPr>
          <w:ilvl w:val="0"/>
          <w:numId w:val="28"/>
        </w:numPr>
        <w:jc w:val="both"/>
        <w:rPr>
          <w:rFonts w:ascii="Arial" w:hAnsi="Arial" w:cs="Arial"/>
          <w:iCs/>
          <w:color w:val="000000"/>
          <w:lang w:val="hr-HR"/>
        </w:rPr>
      </w:pPr>
      <w:r w:rsidRPr="00C05956">
        <w:rPr>
          <w:rFonts w:ascii="Arial" w:hAnsi="Arial" w:cs="Arial"/>
          <w:iCs/>
          <w:color w:val="000000"/>
          <w:lang w:val="hr-HR"/>
        </w:rPr>
        <w:t>Popis izvora/literature korištenih za izradu Strategije.</w:t>
      </w:r>
    </w:p>
    <w:p w14:paraId="6F9E87A0" w14:textId="77777777" w:rsidR="00C05956" w:rsidRPr="00C05956" w:rsidRDefault="00C05956" w:rsidP="00C05956">
      <w:pPr>
        <w:jc w:val="both"/>
        <w:rPr>
          <w:rFonts w:cs="Calibri"/>
          <w:iCs/>
          <w:color w:val="000000"/>
        </w:rPr>
      </w:pPr>
    </w:p>
    <w:p w14:paraId="2FC5F3A5" w14:textId="77777777" w:rsidR="00C05956" w:rsidRPr="00C05956" w:rsidRDefault="00C05956" w:rsidP="00C05956">
      <w:pPr>
        <w:pStyle w:val="NoSpacing"/>
        <w:jc w:val="both"/>
        <w:rPr>
          <w:rFonts w:ascii="Arial" w:hAnsi="Arial" w:cs="Arial"/>
          <w:b/>
          <w:bCs/>
          <w:color w:val="000000"/>
          <w:lang w:val="hr-HR"/>
        </w:rPr>
      </w:pPr>
      <w:r w:rsidRPr="00C05956">
        <w:rPr>
          <w:rFonts w:ascii="Arial" w:hAnsi="Arial" w:cs="Arial"/>
          <w:b/>
          <w:bCs/>
          <w:color w:val="000000"/>
          <w:lang w:val="hr-HR"/>
        </w:rPr>
        <w:t>Detaljni sadržaj Strategije zelene urbane obnove predložit će Izrađivač, a odobriti Upravni odjel za urbanizam, prostorno planiranje i zaštitu okoliša Grada Dubrovnika.</w:t>
      </w:r>
    </w:p>
    <w:p w14:paraId="5820D7C8" w14:textId="77777777" w:rsidR="00C05956" w:rsidRPr="00C05956" w:rsidRDefault="00C05956" w:rsidP="00C05956">
      <w:pPr>
        <w:pStyle w:val="ListParagraph"/>
        <w:jc w:val="both"/>
        <w:rPr>
          <w:rFonts w:ascii="Arial" w:hAnsi="Arial" w:cs="Arial"/>
          <w:b/>
          <w:bCs/>
          <w:color w:val="000000"/>
          <w:lang w:val="hr-HR"/>
        </w:rPr>
      </w:pPr>
    </w:p>
    <w:p w14:paraId="7F03017F" w14:textId="77777777" w:rsidR="00C05956" w:rsidRPr="00C05956" w:rsidRDefault="00C05956" w:rsidP="00C05956">
      <w:pPr>
        <w:pStyle w:val="ListParagraph"/>
        <w:jc w:val="both"/>
        <w:rPr>
          <w:rFonts w:ascii="Arial" w:hAnsi="Arial" w:cs="Arial"/>
          <w:color w:val="000000"/>
          <w:lang w:val="hr-HR"/>
        </w:rPr>
      </w:pPr>
    </w:p>
    <w:p w14:paraId="315D7048" w14:textId="77777777" w:rsidR="00C05956" w:rsidRPr="00C05956" w:rsidRDefault="00C05956" w:rsidP="00C05956">
      <w:pPr>
        <w:pStyle w:val="NoSpacing"/>
        <w:jc w:val="both"/>
        <w:rPr>
          <w:rFonts w:ascii="Arial" w:hAnsi="Arial" w:cs="Arial"/>
          <w:color w:val="000000"/>
          <w:lang w:val="hr-HR"/>
        </w:rPr>
      </w:pPr>
      <w:r w:rsidRPr="00C05956">
        <w:rPr>
          <w:rFonts w:ascii="Arial" w:hAnsi="Arial" w:cs="Arial"/>
          <w:color w:val="000000"/>
          <w:lang w:val="hr-HR"/>
        </w:rPr>
        <w:t xml:space="preserve">Tijekom izrade Strategije uz navedene Smjernice za izradu Strategija zelene urbane obnove izrađenim od strane Ministarstva prostornoga uređenja, graditeljstva i državne imovine </w:t>
      </w:r>
      <w:hyperlink r:id="rId6" w:history="1">
        <w:r w:rsidRPr="00C05956">
          <w:rPr>
            <w:rStyle w:val="Hyperlink"/>
            <w:rFonts w:ascii="Arial" w:hAnsi="Arial" w:cs="Arial"/>
            <w:color w:val="000000"/>
            <w:lang w:val="hr-HR"/>
          </w:rPr>
          <w:t>https://mpgi.gov.hr/UserDocsImages//dokumenti/NPOO/ZUO_NPOO//Smjernice_za_izradu_Strategije.pdf</w:t>
        </w:r>
      </w:hyperlink>
      <w:r w:rsidRPr="00C05956">
        <w:rPr>
          <w:rFonts w:ascii="Arial" w:hAnsi="Arial" w:cs="Arial"/>
          <w:color w:val="000000"/>
          <w:lang w:val="hr-HR"/>
        </w:rPr>
        <w:t xml:space="preserve"> potrebno je primijeniti i Priručnik za implementaciju strategija zelene urbane obnove također izrađenim od strane Ministarstva  prostornoga uređenja, graditeljstva i državne imovine </w:t>
      </w:r>
      <w:hyperlink r:id="rId7" w:history="1">
        <w:r w:rsidRPr="00C05956">
          <w:rPr>
            <w:rStyle w:val="Hyperlink"/>
            <w:rFonts w:ascii="Arial" w:hAnsi="Arial" w:cs="Arial"/>
            <w:color w:val="000000"/>
            <w:lang w:val="hr-HR"/>
          </w:rPr>
          <w:t>https://mpgi.gov.hr/UserDocsImages/dokumenti/NPOO/ZUO_NPOO/Prirucnik_za_implementaciju_strategija_ZUO.pdf</w:t>
        </w:r>
      </w:hyperlink>
    </w:p>
    <w:p w14:paraId="2EAD55CC" w14:textId="77777777" w:rsidR="00C05956" w:rsidRPr="00C05956" w:rsidRDefault="00C05956" w:rsidP="00C05956">
      <w:pPr>
        <w:pStyle w:val="NoSpacing"/>
        <w:jc w:val="both"/>
        <w:rPr>
          <w:rFonts w:ascii="Arial" w:hAnsi="Arial" w:cs="Arial"/>
          <w:color w:val="000000"/>
          <w:lang w:val="hr-HR"/>
        </w:rPr>
      </w:pPr>
    </w:p>
    <w:p w14:paraId="4AC12FCD" w14:textId="77777777" w:rsidR="00C05956" w:rsidRPr="00C05956" w:rsidRDefault="00C05956" w:rsidP="00C05956">
      <w:pPr>
        <w:pStyle w:val="NoSpacing"/>
        <w:jc w:val="both"/>
        <w:rPr>
          <w:rFonts w:ascii="Arial" w:hAnsi="Arial" w:cs="Arial"/>
          <w:color w:val="000000"/>
          <w:lang w:val="hr-HR"/>
        </w:rPr>
      </w:pPr>
      <w:r w:rsidRPr="00C05956">
        <w:rPr>
          <w:rFonts w:ascii="Arial" w:hAnsi="Arial" w:cs="Arial"/>
          <w:color w:val="000000"/>
          <w:u w:val="single"/>
          <w:lang w:val="hr-HR"/>
        </w:rPr>
        <w:t>PROSTORNI OBUHVAT STRATEGIJE:</w:t>
      </w:r>
      <w:r w:rsidRPr="00C05956">
        <w:rPr>
          <w:rFonts w:ascii="Arial" w:hAnsi="Arial" w:cs="Arial"/>
          <w:color w:val="000000"/>
          <w:lang w:val="hr-HR"/>
        </w:rPr>
        <w:t xml:space="preserve"> </w:t>
      </w:r>
    </w:p>
    <w:p w14:paraId="7053AA41" w14:textId="77777777" w:rsidR="00C05956" w:rsidRPr="00C05956" w:rsidRDefault="00C05956" w:rsidP="00C05956">
      <w:pPr>
        <w:pStyle w:val="NoSpacing"/>
        <w:jc w:val="both"/>
        <w:rPr>
          <w:rFonts w:ascii="Arial" w:hAnsi="Arial" w:cs="Arial"/>
          <w:color w:val="000000"/>
          <w:lang w:val="hr-HR"/>
        </w:rPr>
      </w:pPr>
    </w:p>
    <w:p w14:paraId="54B77733" w14:textId="77777777" w:rsidR="00C05956" w:rsidRPr="00C05956" w:rsidRDefault="00C05956" w:rsidP="00C05956">
      <w:pPr>
        <w:pStyle w:val="NoSpacing"/>
        <w:numPr>
          <w:ilvl w:val="0"/>
          <w:numId w:val="28"/>
        </w:numPr>
        <w:jc w:val="both"/>
        <w:rPr>
          <w:rFonts w:ascii="Arial" w:hAnsi="Arial" w:cs="Arial"/>
          <w:color w:val="000000"/>
          <w:lang w:val="hr-HR"/>
        </w:rPr>
      </w:pPr>
      <w:r w:rsidRPr="00C05956">
        <w:rPr>
          <w:rFonts w:ascii="Arial" w:hAnsi="Arial" w:cs="Arial"/>
          <w:color w:val="000000"/>
          <w:lang w:val="hr-HR"/>
        </w:rPr>
        <w:t>cijelo administrativno područje Grada Dubrovnika</w:t>
      </w:r>
    </w:p>
    <w:p w14:paraId="29DFE297" w14:textId="77777777" w:rsidR="00C05956" w:rsidRDefault="00C05956" w:rsidP="00C05956">
      <w:pPr>
        <w:pStyle w:val="NoSpacing"/>
        <w:jc w:val="both"/>
        <w:rPr>
          <w:rFonts w:ascii="Arial" w:hAnsi="Arial" w:cs="Arial"/>
          <w:color w:val="000000"/>
          <w:u w:val="single"/>
          <w:lang w:val="hr-HR"/>
        </w:rPr>
      </w:pPr>
    </w:p>
    <w:p w14:paraId="0398FB5E" w14:textId="756B210D" w:rsidR="00C05956" w:rsidRPr="00C05956" w:rsidRDefault="00C05956" w:rsidP="00C05956">
      <w:pPr>
        <w:pStyle w:val="NoSpacing"/>
        <w:jc w:val="both"/>
        <w:rPr>
          <w:rFonts w:ascii="Arial" w:hAnsi="Arial" w:cs="Arial"/>
          <w:color w:val="000000"/>
          <w:u w:val="single"/>
          <w:lang w:val="hr-HR"/>
        </w:rPr>
      </w:pPr>
      <w:r w:rsidRPr="00C05956">
        <w:rPr>
          <w:rFonts w:ascii="Arial" w:hAnsi="Arial" w:cs="Arial"/>
          <w:color w:val="000000"/>
          <w:u w:val="single"/>
          <w:lang w:val="hr-HR"/>
        </w:rPr>
        <w:t>OBVEZE PONUDITELJA</w:t>
      </w:r>
    </w:p>
    <w:p w14:paraId="1EEFFFE5" w14:textId="77777777" w:rsidR="00C05956" w:rsidRPr="00C05956" w:rsidRDefault="00C05956" w:rsidP="00C05956">
      <w:pPr>
        <w:pStyle w:val="NoSpacing"/>
        <w:jc w:val="both"/>
        <w:rPr>
          <w:rFonts w:ascii="Arial" w:hAnsi="Arial" w:cs="Arial"/>
          <w:color w:val="000000"/>
          <w:lang w:val="hr-HR"/>
        </w:rPr>
      </w:pPr>
    </w:p>
    <w:p w14:paraId="7838B740" w14:textId="77777777" w:rsidR="00C05956" w:rsidRPr="00C05956" w:rsidRDefault="00C05956" w:rsidP="00C05956">
      <w:pPr>
        <w:pStyle w:val="NoSpacing"/>
        <w:jc w:val="both"/>
        <w:rPr>
          <w:rFonts w:ascii="Arial" w:hAnsi="Arial" w:cs="Arial"/>
          <w:color w:val="000000"/>
          <w:lang w:val="hr-HR"/>
        </w:rPr>
      </w:pPr>
      <w:r w:rsidRPr="00C05956">
        <w:rPr>
          <w:rFonts w:ascii="Arial" w:hAnsi="Arial" w:cs="Arial"/>
          <w:color w:val="000000"/>
          <w:lang w:val="hr-HR"/>
        </w:rPr>
        <w:t>Opseg poslova izabranog Ponuditelja/stručne osobe sastoji se od:</w:t>
      </w:r>
    </w:p>
    <w:p w14:paraId="32DB01E5" w14:textId="77777777" w:rsidR="00C05956" w:rsidRPr="00C05956" w:rsidRDefault="00C05956" w:rsidP="00C05956">
      <w:pPr>
        <w:pStyle w:val="NoSpacing"/>
        <w:numPr>
          <w:ilvl w:val="0"/>
          <w:numId w:val="2"/>
        </w:numPr>
        <w:jc w:val="both"/>
        <w:rPr>
          <w:rFonts w:ascii="Arial" w:hAnsi="Arial" w:cs="Arial"/>
          <w:color w:val="000000"/>
          <w:lang w:val="hr-HR"/>
        </w:rPr>
      </w:pPr>
      <w:r w:rsidRPr="00C05956">
        <w:rPr>
          <w:rFonts w:ascii="Arial" w:hAnsi="Arial" w:cs="Arial"/>
          <w:color w:val="000000"/>
          <w:lang w:val="hr-HR"/>
        </w:rPr>
        <w:t>prikupljanja podataka i analiza;</w:t>
      </w:r>
    </w:p>
    <w:p w14:paraId="16E47A8C" w14:textId="77777777" w:rsidR="00C05956" w:rsidRPr="00C05956" w:rsidRDefault="00C05956" w:rsidP="00C05956">
      <w:pPr>
        <w:pStyle w:val="NoSpacing"/>
        <w:numPr>
          <w:ilvl w:val="0"/>
          <w:numId w:val="2"/>
        </w:numPr>
        <w:ind w:left="709" w:hanging="349"/>
        <w:jc w:val="both"/>
        <w:rPr>
          <w:rFonts w:ascii="Arial" w:hAnsi="Arial" w:cs="Arial"/>
          <w:color w:val="000000"/>
          <w:lang w:val="hr-HR"/>
        </w:rPr>
      </w:pPr>
      <w:r w:rsidRPr="00C05956">
        <w:rPr>
          <w:rFonts w:ascii="Arial" w:hAnsi="Arial" w:cs="Arial"/>
          <w:color w:val="000000"/>
          <w:lang w:val="hr-HR"/>
        </w:rPr>
        <w:t>organiziranja i moderiranja sastanaka sa svim dionicima čiji se podaci očekuju;</w:t>
      </w:r>
    </w:p>
    <w:p w14:paraId="563E03DB" w14:textId="77777777" w:rsidR="00C05956" w:rsidRPr="00C05956" w:rsidRDefault="00C05956" w:rsidP="00C05956">
      <w:pPr>
        <w:pStyle w:val="NoSpacing"/>
        <w:numPr>
          <w:ilvl w:val="0"/>
          <w:numId w:val="2"/>
        </w:numPr>
        <w:ind w:left="709" w:hanging="349"/>
        <w:jc w:val="both"/>
        <w:rPr>
          <w:rFonts w:ascii="Arial" w:hAnsi="Arial" w:cs="Arial"/>
          <w:color w:val="000000"/>
          <w:lang w:val="hr-HR"/>
        </w:rPr>
      </w:pPr>
      <w:r w:rsidRPr="00C05956">
        <w:rPr>
          <w:rFonts w:ascii="Arial" w:hAnsi="Arial" w:cs="Arial"/>
          <w:color w:val="000000"/>
          <w:lang w:val="hr-HR"/>
        </w:rPr>
        <w:t xml:space="preserve">provedbe informiranja javnosti, odnosno javnog uvida u nacrt </w:t>
      </w:r>
      <w:bookmarkStart w:id="0" w:name="_Hlk148961163"/>
      <w:r w:rsidRPr="00C05956">
        <w:rPr>
          <w:rFonts w:ascii="Arial" w:hAnsi="Arial" w:cs="Arial"/>
          <w:color w:val="000000"/>
          <w:lang w:val="hr-HR"/>
        </w:rPr>
        <w:t xml:space="preserve">Strategije </w:t>
      </w:r>
      <w:bookmarkEnd w:id="0"/>
      <w:r w:rsidRPr="00C05956">
        <w:rPr>
          <w:rFonts w:ascii="Arial" w:hAnsi="Arial" w:cs="Arial"/>
          <w:color w:val="000000"/>
          <w:lang w:val="hr-HR"/>
        </w:rPr>
        <w:t>u suradnji s Gradom Dubrovnikom te izrada izvješća s javnog uvida i usklađivanje Strategije sukladno zaprimljenim primjedbama;</w:t>
      </w:r>
    </w:p>
    <w:p w14:paraId="2426CED6" w14:textId="77777777" w:rsidR="00C05956" w:rsidRPr="00C05956" w:rsidRDefault="00C05956" w:rsidP="00C05956">
      <w:pPr>
        <w:pStyle w:val="NoSpacing"/>
        <w:numPr>
          <w:ilvl w:val="0"/>
          <w:numId w:val="2"/>
        </w:numPr>
        <w:ind w:left="709" w:hanging="349"/>
        <w:jc w:val="both"/>
        <w:rPr>
          <w:rFonts w:ascii="Arial" w:hAnsi="Arial" w:cs="Arial"/>
          <w:color w:val="000000"/>
          <w:lang w:val="hr-HR"/>
        </w:rPr>
      </w:pPr>
      <w:r w:rsidRPr="00C05956">
        <w:rPr>
          <w:rFonts w:ascii="Arial" w:hAnsi="Arial" w:cs="Arial"/>
          <w:color w:val="000000"/>
          <w:lang w:val="hr-HR"/>
        </w:rPr>
        <w:t>izrade zapisnika, izvješća, zaključaka i prezentacija te drugi stručni poslovi ovisno o potrebi projekta;</w:t>
      </w:r>
    </w:p>
    <w:p w14:paraId="7FD9BF41" w14:textId="77777777" w:rsidR="00C05956" w:rsidRPr="00C05956" w:rsidRDefault="00C05956" w:rsidP="00C05956">
      <w:pPr>
        <w:pStyle w:val="NoSpacing"/>
        <w:numPr>
          <w:ilvl w:val="0"/>
          <w:numId w:val="2"/>
        </w:numPr>
        <w:ind w:left="709" w:hanging="349"/>
        <w:jc w:val="both"/>
        <w:rPr>
          <w:rFonts w:ascii="Arial" w:hAnsi="Arial" w:cs="Arial"/>
          <w:color w:val="000000"/>
          <w:lang w:val="hr-HR"/>
        </w:rPr>
      </w:pPr>
      <w:r w:rsidRPr="00C05956">
        <w:rPr>
          <w:rFonts w:ascii="Arial" w:hAnsi="Arial" w:cs="Arial"/>
          <w:color w:val="000000"/>
          <w:lang w:val="hr-HR"/>
        </w:rPr>
        <w:t xml:space="preserve">izrade konačnog prijedloga Strategije, izlaganja Strategije na Gradskom vijeću Grada Dubrovnika, odgovaranja na pitanja na Gradskom vijeću te po prihvaćanju i donošenju Strategije sukladno članku 12. stavku 3. Zakona </w:t>
      </w:r>
      <w:r w:rsidRPr="00C05956">
        <w:rPr>
          <w:rFonts w:ascii="Arial" w:hAnsi="Arial" w:cs="Arial"/>
          <w:color w:val="000000"/>
          <w:shd w:val="clear" w:color="auto" w:fill="FFFFFF"/>
          <w:lang w:val="hr-HR"/>
        </w:rPr>
        <w:t xml:space="preserve">o sustavu strateškog planiranja i upravljanja razvojem Republike Hrvatske (Narodne novine 123/17, 151/22), </w:t>
      </w:r>
      <w:r w:rsidRPr="00C05956">
        <w:rPr>
          <w:rFonts w:ascii="Arial" w:hAnsi="Arial" w:cs="Arial"/>
          <w:color w:val="000000"/>
          <w:lang w:val="hr-HR"/>
        </w:rPr>
        <w:t>dostava usvojene Strategije Naručitelju u 3 primjerka (u tiskanom obliku i digitalnoj verziji u word i pdf formatu te po potrebi kartografske prikaze u vektorskom formatu).</w:t>
      </w:r>
    </w:p>
    <w:p w14:paraId="183E9519" w14:textId="77777777" w:rsidR="00C05956" w:rsidRPr="00C05956" w:rsidRDefault="00C05956" w:rsidP="00C05956">
      <w:pPr>
        <w:pStyle w:val="NoSpacing"/>
        <w:jc w:val="both"/>
        <w:rPr>
          <w:rFonts w:ascii="Arial" w:hAnsi="Arial" w:cs="Arial"/>
          <w:color w:val="000000"/>
          <w:u w:val="single"/>
          <w:lang w:val="hr-HR"/>
        </w:rPr>
      </w:pPr>
    </w:p>
    <w:p w14:paraId="33EAA1F2" w14:textId="77777777" w:rsidR="00C05956" w:rsidRPr="00C05956" w:rsidRDefault="00C05956" w:rsidP="00C05956">
      <w:pPr>
        <w:pStyle w:val="NoSpacing"/>
        <w:jc w:val="both"/>
        <w:rPr>
          <w:rFonts w:ascii="Arial" w:hAnsi="Arial" w:cs="Arial"/>
          <w:color w:val="000000"/>
          <w:u w:val="single"/>
          <w:lang w:val="hr-HR"/>
        </w:rPr>
      </w:pPr>
      <w:r w:rsidRPr="00C05956">
        <w:rPr>
          <w:rFonts w:ascii="Arial" w:hAnsi="Arial" w:cs="Arial"/>
          <w:color w:val="000000"/>
          <w:u w:val="single"/>
          <w:lang w:val="hr-HR"/>
        </w:rPr>
        <w:t>ISPORUKA DOKUMENTACIJE</w:t>
      </w:r>
    </w:p>
    <w:p w14:paraId="5F736628" w14:textId="77777777" w:rsidR="00C05956" w:rsidRPr="00C05956" w:rsidRDefault="00C05956" w:rsidP="00C05956">
      <w:pPr>
        <w:spacing w:after="0" w:line="240" w:lineRule="auto"/>
        <w:jc w:val="both"/>
        <w:rPr>
          <w:rFonts w:ascii="Arial" w:hAnsi="Arial" w:cs="Arial"/>
          <w:color w:val="000000"/>
          <w:u w:val="single"/>
        </w:rPr>
      </w:pPr>
    </w:p>
    <w:p w14:paraId="6922FC52" w14:textId="77777777" w:rsidR="00C05956" w:rsidRPr="00C05956" w:rsidRDefault="00C05956" w:rsidP="00C05956">
      <w:pPr>
        <w:spacing w:after="0" w:line="240" w:lineRule="auto"/>
        <w:jc w:val="both"/>
        <w:rPr>
          <w:rFonts w:ascii="Arial" w:hAnsi="Arial" w:cs="Arial"/>
          <w:color w:val="000000"/>
        </w:rPr>
      </w:pPr>
      <w:r w:rsidRPr="00C05956">
        <w:rPr>
          <w:rFonts w:ascii="Arial" w:hAnsi="Arial" w:cs="Arial"/>
          <w:color w:val="000000"/>
        </w:rPr>
        <w:t>Odabrani Ponuditelj/Stručna osoba će Naručitelju isporučiti u odgovarajućem broju primjeraka:</w:t>
      </w:r>
    </w:p>
    <w:p w14:paraId="7E36D64A" w14:textId="77777777" w:rsidR="00C05956" w:rsidRPr="00C05956" w:rsidRDefault="00C05956" w:rsidP="00C05956">
      <w:pPr>
        <w:numPr>
          <w:ilvl w:val="0"/>
          <w:numId w:val="1"/>
        </w:numPr>
        <w:spacing w:after="0" w:line="240" w:lineRule="auto"/>
        <w:ind w:left="709" w:hanging="283"/>
        <w:jc w:val="both"/>
        <w:rPr>
          <w:rFonts w:ascii="Arial" w:hAnsi="Arial" w:cs="Arial"/>
          <w:color w:val="000000"/>
        </w:rPr>
      </w:pPr>
      <w:r w:rsidRPr="00C05956">
        <w:rPr>
          <w:rFonts w:ascii="Arial" w:hAnsi="Arial" w:cs="Arial"/>
          <w:color w:val="000000"/>
        </w:rPr>
        <w:t xml:space="preserve">Nacrt  Strategije </w:t>
      </w:r>
      <w:bookmarkStart w:id="1" w:name="_Hlk149116132"/>
      <w:r w:rsidRPr="00C05956">
        <w:rPr>
          <w:rFonts w:ascii="Arial" w:hAnsi="Arial" w:cs="Arial"/>
          <w:color w:val="000000"/>
        </w:rPr>
        <w:t xml:space="preserve">zelene urbane obnove Grada Dubrovnika </w:t>
      </w:r>
      <w:bookmarkEnd w:id="1"/>
      <w:r w:rsidRPr="00C05956">
        <w:rPr>
          <w:rFonts w:ascii="Arial" w:hAnsi="Arial" w:cs="Arial"/>
          <w:color w:val="000000"/>
        </w:rPr>
        <w:t>(u 2 primjerka u tiskanom obliku s uvezanim CD-om .pdf i .</w:t>
      </w:r>
      <w:proofErr w:type="spellStart"/>
      <w:r w:rsidRPr="00C05956">
        <w:rPr>
          <w:rFonts w:ascii="Arial" w:hAnsi="Arial" w:cs="Arial"/>
          <w:color w:val="000000"/>
        </w:rPr>
        <w:t>doc</w:t>
      </w:r>
      <w:proofErr w:type="spellEnd"/>
      <w:r w:rsidRPr="00C05956">
        <w:rPr>
          <w:rFonts w:ascii="Arial" w:hAnsi="Arial" w:cs="Arial"/>
          <w:color w:val="000000"/>
        </w:rPr>
        <w:t xml:space="preserve">) </w:t>
      </w:r>
    </w:p>
    <w:p w14:paraId="18C7C26E" w14:textId="77777777" w:rsidR="00C05956" w:rsidRPr="00C05956" w:rsidRDefault="00C05956" w:rsidP="00C05956">
      <w:pPr>
        <w:numPr>
          <w:ilvl w:val="0"/>
          <w:numId w:val="1"/>
        </w:numPr>
        <w:spacing w:after="0" w:line="240" w:lineRule="auto"/>
        <w:ind w:left="709" w:hanging="283"/>
        <w:jc w:val="both"/>
        <w:rPr>
          <w:rFonts w:ascii="Arial" w:hAnsi="Arial" w:cs="Arial"/>
          <w:color w:val="000000"/>
        </w:rPr>
      </w:pPr>
      <w:r w:rsidRPr="00C05956">
        <w:rPr>
          <w:rFonts w:ascii="Arial" w:hAnsi="Arial" w:cs="Arial"/>
          <w:color w:val="000000"/>
        </w:rPr>
        <w:t>Konačni prijedlog Strategije zelene urbane obnove Grada Dubrovnika (izrađen nakon provedenog javnog uvida sukladno zaprimljenim primjedbama (u 2 primjerka u tiskanom obliku s uvezanim CD-om .pdf i .</w:t>
      </w:r>
      <w:proofErr w:type="spellStart"/>
      <w:r w:rsidRPr="00C05956">
        <w:rPr>
          <w:rFonts w:ascii="Arial" w:hAnsi="Arial" w:cs="Arial"/>
          <w:color w:val="000000"/>
        </w:rPr>
        <w:t>doc</w:t>
      </w:r>
      <w:proofErr w:type="spellEnd"/>
      <w:r w:rsidRPr="00C05956">
        <w:rPr>
          <w:rFonts w:ascii="Arial" w:hAnsi="Arial" w:cs="Arial"/>
          <w:color w:val="000000"/>
        </w:rPr>
        <w:t>);</w:t>
      </w:r>
    </w:p>
    <w:p w14:paraId="427ABF04" w14:textId="77777777" w:rsidR="00C05956" w:rsidRPr="00C05956" w:rsidRDefault="00C05956" w:rsidP="00C05956">
      <w:pPr>
        <w:numPr>
          <w:ilvl w:val="0"/>
          <w:numId w:val="1"/>
        </w:numPr>
        <w:spacing w:after="0" w:line="240" w:lineRule="auto"/>
        <w:ind w:left="709" w:hanging="283"/>
        <w:jc w:val="both"/>
        <w:rPr>
          <w:rFonts w:ascii="Arial" w:hAnsi="Arial" w:cs="Arial"/>
          <w:color w:val="000000"/>
        </w:rPr>
      </w:pPr>
      <w:r w:rsidRPr="00C05956">
        <w:rPr>
          <w:rFonts w:ascii="Arial" w:hAnsi="Arial" w:cs="Arial"/>
          <w:color w:val="000000"/>
        </w:rPr>
        <w:t>Strategiju zelene urbane obnove Grada Dubrovnika (dokument usvojen na Gradskom vijeću) (u 3 primjerka u tiskanom obliku s uvezanim CD-om .pdf i .</w:t>
      </w:r>
      <w:proofErr w:type="spellStart"/>
      <w:r w:rsidRPr="00C05956">
        <w:rPr>
          <w:rFonts w:ascii="Arial" w:hAnsi="Arial" w:cs="Arial"/>
          <w:color w:val="000000"/>
        </w:rPr>
        <w:t>doc</w:t>
      </w:r>
      <w:proofErr w:type="spellEnd"/>
      <w:r w:rsidRPr="00C05956">
        <w:rPr>
          <w:rFonts w:ascii="Arial" w:hAnsi="Arial" w:cs="Arial"/>
          <w:color w:val="000000"/>
        </w:rPr>
        <w:t>)</w:t>
      </w:r>
    </w:p>
    <w:p w14:paraId="41026653" w14:textId="77777777" w:rsidR="00C05956" w:rsidRPr="00C05956" w:rsidRDefault="00C05956" w:rsidP="00C05956">
      <w:pPr>
        <w:pStyle w:val="NoSpacing"/>
        <w:jc w:val="both"/>
        <w:rPr>
          <w:rFonts w:ascii="Arial" w:hAnsi="Arial" w:cs="Arial"/>
          <w:color w:val="000000"/>
          <w:lang w:val="hr-HR"/>
        </w:rPr>
      </w:pPr>
    </w:p>
    <w:p w14:paraId="141C4543" w14:textId="77777777" w:rsidR="00C05956" w:rsidRPr="00C05956" w:rsidRDefault="00C05956" w:rsidP="00C05956">
      <w:pPr>
        <w:pStyle w:val="NoSpacing"/>
        <w:jc w:val="both"/>
        <w:rPr>
          <w:rFonts w:ascii="Arial" w:hAnsi="Arial" w:cs="Arial"/>
          <w:color w:val="000000"/>
          <w:u w:val="single"/>
          <w:lang w:val="hr-HR"/>
        </w:rPr>
      </w:pPr>
      <w:r w:rsidRPr="00C05956">
        <w:rPr>
          <w:rFonts w:ascii="Arial" w:hAnsi="Arial" w:cs="Arial"/>
          <w:color w:val="000000"/>
          <w:u w:val="single"/>
          <w:lang w:val="hr-HR"/>
        </w:rPr>
        <w:t>OBVEZE NARUČITELJA</w:t>
      </w:r>
    </w:p>
    <w:p w14:paraId="1B99DD47" w14:textId="77777777" w:rsidR="00C05956" w:rsidRPr="00C05956" w:rsidRDefault="00C05956" w:rsidP="00C05956">
      <w:pPr>
        <w:spacing w:before="100" w:beforeAutospacing="1" w:after="0"/>
        <w:jc w:val="both"/>
        <w:rPr>
          <w:rFonts w:ascii="Times New Roman" w:eastAsia="Times New Roman" w:hAnsi="Times New Roman"/>
          <w:color w:val="000000"/>
          <w:lang w:eastAsia="hr-HR"/>
        </w:rPr>
      </w:pPr>
      <w:bookmarkStart w:id="2" w:name="_Hlk132710177"/>
      <w:r w:rsidRPr="00C05956">
        <w:rPr>
          <w:rFonts w:ascii="Arial" w:hAnsi="Arial" w:cs="Arial"/>
          <w:color w:val="000000"/>
          <w:lang w:eastAsia="hr-HR"/>
        </w:rPr>
        <w:lastRenderedPageBreak/>
        <w:t>Naručitelj će odabranom Ponuditelju dostaviti sljedeće podatke i podloge (s</w:t>
      </w:r>
      <w:r w:rsidRPr="00C05956">
        <w:rPr>
          <w:rFonts w:ascii="Arial" w:eastAsia="Times New Roman" w:hAnsi="Arial" w:cs="Arial"/>
          <w:color w:val="000000"/>
          <w:lang w:eastAsia="hr-HR"/>
        </w:rPr>
        <w:t xml:space="preserve">tudije, strategije, programi, prostorno – planska dokumentacija) </w:t>
      </w:r>
      <w:r w:rsidRPr="00C05956">
        <w:rPr>
          <w:rFonts w:ascii="Arial" w:hAnsi="Arial" w:cs="Arial"/>
          <w:color w:val="000000"/>
          <w:lang w:eastAsia="hr-HR"/>
        </w:rPr>
        <w:t>u svrhu izrade Strategije:</w:t>
      </w:r>
    </w:p>
    <w:p w14:paraId="78CAC0A2" w14:textId="77777777" w:rsidR="00C05956" w:rsidRPr="00C05956" w:rsidRDefault="00C05956" w:rsidP="00C05956">
      <w:pPr>
        <w:spacing w:after="0"/>
        <w:ind w:left="720" w:right="20" w:hanging="360"/>
        <w:contextualSpacing/>
        <w:jc w:val="both"/>
        <w:rPr>
          <w:rFonts w:ascii="Times New Roman" w:eastAsia="Times New Roman" w:hAnsi="Times New Roman"/>
          <w:color w:val="000000"/>
          <w:lang w:eastAsia="hr-HR"/>
        </w:rPr>
      </w:pPr>
      <w:r w:rsidRPr="00C05956">
        <w:rPr>
          <w:rFonts w:ascii="Times New Roman" w:eastAsia="Times New Roman" w:hAnsi="Times New Roman"/>
          <w:color w:val="000000"/>
          <w:lang w:eastAsia="hr-HR"/>
        </w:rPr>
        <w:t> </w:t>
      </w:r>
    </w:p>
    <w:p w14:paraId="154D10DF" w14:textId="77777777" w:rsidR="00C05956" w:rsidRPr="00C05956" w:rsidRDefault="00C05956" w:rsidP="00C05956">
      <w:pPr>
        <w:numPr>
          <w:ilvl w:val="0"/>
          <w:numId w:val="5"/>
        </w:numPr>
        <w:spacing w:after="160"/>
        <w:ind w:right="20"/>
        <w:contextualSpacing/>
        <w:jc w:val="both"/>
        <w:rPr>
          <w:rFonts w:ascii="Times New Roman" w:eastAsia="Times New Roman" w:hAnsi="Times New Roman"/>
          <w:color w:val="000000"/>
          <w:lang w:eastAsia="hr-HR"/>
        </w:rPr>
      </w:pPr>
      <w:r w:rsidRPr="00C05956">
        <w:rPr>
          <w:rFonts w:ascii="Arial" w:eastAsia="Times New Roman" w:hAnsi="Arial" w:cs="Arial"/>
          <w:color w:val="000000"/>
          <w:lang w:eastAsia="hr-HR"/>
        </w:rPr>
        <w:t>Generalni urbanistički plan Grada Dubrovnika (Službeni glasnik Grada Dubrovnika, br.: 10/05, 10/07, 8/12, 3/14, 9/14</w:t>
      </w:r>
      <w:bookmarkStart w:id="3" w:name="_Hlk82432107"/>
      <w:r w:rsidRPr="00C05956">
        <w:rPr>
          <w:rFonts w:ascii="Arial" w:eastAsia="Times New Roman" w:hAnsi="Arial" w:cs="Arial"/>
          <w:color w:val="000000"/>
          <w:lang w:eastAsia="hr-HR"/>
        </w:rPr>
        <w:t>-pročišćeni tekst</w:t>
      </w:r>
      <w:bookmarkEnd w:id="3"/>
      <w:r w:rsidRPr="00C05956">
        <w:rPr>
          <w:rFonts w:ascii="Arial" w:eastAsia="Times New Roman" w:hAnsi="Arial" w:cs="Arial"/>
          <w:color w:val="000000"/>
          <w:lang w:eastAsia="hr-HR"/>
        </w:rPr>
        <w:t xml:space="preserve">, 4/16-odluka o obustavi, 25/18, 13/19, 8/20-pročišćeni tekst, 5/21 i 8/21-pročišćeni tekst) </w:t>
      </w:r>
      <w:hyperlink r:id="rId8" w:history="1">
        <w:r w:rsidRPr="00C05956">
          <w:rPr>
            <w:rFonts w:ascii="Arial" w:eastAsia="Times New Roman" w:hAnsi="Arial" w:cs="Arial"/>
            <w:color w:val="000000"/>
            <w:u w:val="single"/>
            <w:lang w:eastAsia="hr-HR"/>
          </w:rPr>
          <w:t>https://www.dubrovnik.hr/prostroni-planovi-2019-123456</w:t>
        </w:r>
      </w:hyperlink>
    </w:p>
    <w:p w14:paraId="488D04F7" w14:textId="77777777" w:rsidR="00C05956" w:rsidRPr="00C05956" w:rsidRDefault="00C05956" w:rsidP="00C05956">
      <w:pPr>
        <w:numPr>
          <w:ilvl w:val="0"/>
          <w:numId w:val="6"/>
        </w:numPr>
        <w:spacing w:before="100" w:beforeAutospacing="1" w:after="100" w:afterAutospacing="1" w:line="240" w:lineRule="auto"/>
        <w:jc w:val="both"/>
        <w:rPr>
          <w:rFonts w:ascii="Times New Roman" w:eastAsia="Times New Roman" w:hAnsi="Times New Roman"/>
          <w:color w:val="000000"/>
          <w:lang w:eastAsia="hr-HR"/>
        </w:rPr>
      </w:pPr>
      <w:r w:rsidRPr="00C05956">
        <w:rPr>
          <w:rFonts w:ascii="Arial" w:eastAsia="Times New Roman" w:hAnsi="Arial" w:cs="Arial"/>
          <w:color w:val="000000"/>
          <w:lang w:eastAsia="hr-HR" w:bidi="en-US"/>
        </w:rPr>
        <w:t xml:space="preserve">Prostorni plan uređenja Grada Dubrovnika (Službeni glasnik Grada Dubrovnika, broj 7/05, 6/07, 10/07, 3/14, 9/14- pročišćeni tekst, 19/15, 18/16-pročišćeni tekst, 25/18, 13/19, 7/20, 2/21,  5/21, 7/21-pročišćeni tekst) </w:t>
      </w:r>
      <w:hyperlink r:id="rId9" w:history="1">
        <w:r w:rsidRPr="00C05956">
          <w:rPr>
            <w:rFonts w:ascii="Arial" w:eastAsia="Times New Roman" w:hAnsi="Arial" w:cs="Arial"/>
            <w:color w:val="000000"/>
            <w:u w:val="single"/>
            <w:lang w:eastAsia="hr-HR" w:bidi="en-US"/>
          </w:rPr>
          <w:t>https://www.dubrovnik.hr/prostroni-planovi-2019-123456</w:t>
        </w:r>
      </w:hyperlink>
    </w:p>
    <w:p w14:paraId="65045C48" w14:textId="77777777" w:rsidR="00C05956" w:rsidRPr="00C05956" w:rsidRDefault="00C05956" w:rsidP="00C05956">
      <w:pPr>
        <w:numPr>
          <w:ilvl w:val="0"/>
          <w:numId w:val="7"/>
        </w:numPr>
        <w:spacing w:before="100" w:beforeAutospacing="1" w:after="100" w:afterAutospacing="1" w:line="240" w:lineRule="auto"/>
        <w:jc w:val="both"/>
        <w:rPr>
          <w:rFonts w:ascii="Times New Roman" w:eastAsia="Times New Roman" w:hAnsi="Times New Roman"/>
          <w:color w:val="000000"/>
          <w:lang w:eastAsia="hr-HR"/>
        </w:rPr>
      </w:pPr>
      <w:r w:rsidRPr="00C05956">
        <w:rPr>
          <w:rFonts w:ascii="Arial" w:eastAsia="Times New Roman" w:hAnsi="Arial" w:cs="Arial"/>
          <w:color w:val="000000"/>
          <w:lang w:eastAsia="hr-HR"/>
        </w:rPr>
        <w:t xml:space="preserve">Urbanistički planovi uređenja i detaljni urbanistički planovi Grada Dubrovnika  </w:t>
      </w:r>
      <w:hyperlink r:id="rId10" w:history="1">
        <w:r w:rsidRPr="00C05956">
          <w:rPr>
            <w:rFonts w:ascii="Arial" w:eastAsia="Times New Roman" w:hAnsi="Arial" w:cs="Arial"/>
            <w:color w:val="000000"/>
            <w:u w:val="single"/>
            <w:lang w:eastAsia="hr-HR"/>
          </w:rPr>
          <w:t>https://www.dubrovnik.hr/prostroni-planovi-2019-123456</w:t>
        </w:r>
      </w:hyperlink>
    </w:p>
    <w:p w14:paraId="73552D37" w14:textId="77777777" w:rsidR="00C05956" w:rsidRPr="00C05956" w:rsidRDefault="00C05956" w:rsidP="00C05956">
      <w:pPr>
        <w:numPr>
          <w:ilvl w:val="0"/>
          <w:numId w:val="8"/>
        </w:numPr>
        <w:spacing w:after="160"/>
        <w:contextualSpacing/>
        <w:jc w:val="both"/>
        <w:rPr>
          <w:rFonts w:ascii="Times New Roman" w:eastAsia="Times New Roman" w:hAnsi="Times New Roman"/>
          <w:color w:val="000000"/>
          <w:lang w:eastAsia="hr-HR"/>
        </w:rPr>
      </w:pPr>
      <w:r w:rsidRPr="00C05956">
        <w:rPr>
          <w:rFonts w:ascii="Arial" w:eastAsia="Times New Roman" w:hAnsi="Arial" w:cs="Arial"/>
          <w:color w:val="000000"/>
          <w:lang w:eastAsia="hr-HR"/>
        </w:rPr>
        <w:t xml:space="preserve">Krajobrazna studija za administrativno područje Grada Dubrovnika, 2022. 2022,  </w:t>
      </w:r>
      <w:hyperlink r:id="rId11" w:history="1">
        <w:r w:rsidRPr="00C05956">
          <w:rPr>
            <w:rFonts w:ascii="Arial" w:eastAsia="Times New Roman" w:hAnsi="Arial" w:cs="Arial"/>
            <w:color w:val="000000"/>
            <w:u w:val="single"/>
            <w:lang w:eastAsia="hr-HR"/>
          </w:rPr>
          <w:t>https://www.dubrovnik.hr/zastita-okolisa-2019-354632689</w:t>
        </w:r>
      </w:hyperlink>
    </w:p>
    <w:p w14:paraId="25B488E0" w14:textId="77777777" w:rsidR="00C05956" w:rsidRPr="00C05956" w:rsidRDefault="00C05956" w:rsidP="00C05956">
      <w:pPr>
        <w:spacing w:after="160"/>
        <w:ind w:left="720"/>
        <w:contextualSpacing/>
        <w:jc w:val="both"/>
        <w:rPr>
          <w:rFonts w:ascii="Times New Roman" w:eastAsia="Times New Roman" w:hAnsi="Times New Roman"/>
          <w:color w:val="000000"/>
          <w:lang w:eastAsia="hr-HR"/>
        </w:rPr>
      </w:pPr>
    </w:p>
    <w:p w14:paraId="19F3B073" w14:textId="77777777" w:rsidR="00C05956" w:rsidRPr="00C05956" w:rsidRDefault="00C05956" w:rsidP="00C05956">
      <w:pPr>
        <w:numPr>
          <w:ilvl w:val="0"/>
          <w:numId w:val="8"/>
        </w:numPr>
        <w:suppressAutoHyphens/>
        <w:autoSpaceDN w:val="0"/>
        <w:spacing w:after="160" w:line="240" w:lineRule="auto"/>
        <w:jc w:val="both"/>
        <w:textAlignment w:val="baseline"/>
        <w:rPr>
          <w:rFonts w:ascii="Arial" w:hAnsi="Arial" w:cs="Arial"/>
          <w:bCs/>
          <w:color w:val="000000"/>
        </w:rPr>
      </w:pPr>
      <w:r w:rsidRPr="00C05956">
        <w:rPr>
          <w:rFonts w:ascii="Arial" w:eastAsia="Times New Roman" w:hAnsi="Arial" w:cs="Arial"/>
          <w:color w:val="000000"/>
          <w:lang w:eastAsia="hr-HR"/>
        </w:rPr>
        <w:t> </w:t>
      </w:r>
      <w:r w:rsidRPr="00C05956">
        <w:rPr>
          <w:rFonts w:ascii="Arial" w:hAnsi="Arial" w:cs="Arial"/>
          <w:bCs/>
          <w:color w:val="000000"/>
        </w:rPr>
        <w:t>Program zaštite okoliša Grada Dubrovnika za razdoblje od 2023. do 2026. s integriranim Programom zaštite zraka od 2023. do 2026. i Programom ublažavanja klimatskih promjena, prilagodbe klimatskim promjenama i zaštite ozonskog sloja Grada Dubrovnika od 2023. do 2026.</w:t>
      </w:r>
      <w:r w:rsidRPr="00C05956">
        <w:rPr>
          <w:color w:val="000000"/>
        </w:rPr>
        <w:t xml:space="preserve"> </w:t>
      </w:r>
      <w:r w:rsidRPr="00C05956">
        <w:rPr>
          <w:rFonts w:ascii="Arial" w:hAnsi="Arial" w:cs="Arial"/>
          <w:bCs/>
          <w:color w:val="000000"/>
        </w:rPr>
        <w:t>https://www.dubrovnik.hr/uploads/pages/189/Program_zastite_okolisa_GD_2023_2026_objedinjeno.pdf</w:t>
      </w:r>
    </w:p>
    <w:p w14:paraId="34C4F2A9" w14:textId="77777777" w:rsidR="00C05956" w:rsidRPr="00C05956" w:rsidRDefault="00C05956" w:rsidP="00C05956">
      <w:pPr>
        <w:spacing w:after="0" w:line="240" w:lineRule="auto"/>
        <w:ind w:left="720"/>
        <w:contextualSpacing/>
        <w:jc w:val="both"/>
        <w:rPr>
          <w:rFonts w:ascii="Times New Roman" w:eastAsia="Times New Roman" w:hAnsi="Times New Roman"/>
          <w:color w:val="000000"/>
          <w:lang w:eastAsia="hr-HR"/>
        </w:rPr>
      </w:pPr>
      <w:r w:rsidRPr="00C05956">
        <w:rPr>
          <w:rFonts w:ascii="Arial" w:eastAsia="Times New Roman" w:hAnsi="Arial" w:cs="Arial"/>
          <w:color w:val="000000"/>
          <w:lang w:eastAsia="hr-HR"/>
        </w:rPr>
        <w:t> </w:t>
      </w:r>
    </w:p>
    <w:p w14:paraId="029E10CB" w14:textId="77777777" w:rsidR="00C05956" w:rsidRPr="00C05956" w:rsidRDefault="00C05956" w:rsidP="00C05956">
      <w:pPr>
        <w:numPr>
          <w:ilvl w:val="0"/>
          <w:numId w:val="9"/>
        </w:numPr>
        <w:spacing w:after="160"/>
        <w:contextualSpacing/>
        <w:jc w:val="both"/>
        <w:rPr>
          <w:rFonts w:ascii="Times New Roman" w:eastAsia="Times New Roman" w:hAnsi="Times New Roman"/>
          <w:color w:val="000000"/>
          <w:lang w:eastAsia="hr-HR"/>
        </w:rPr>
      </w:pPr>
      <w:r w:rsidRPr="00C05956">
        <w:rPr>
          <w:rFonts w:ascii="Arial" w:eastAsia="Times New Roman" w:hAnsi="Arial" w:cs="Arial"/>
          <w:bCs/>
          <w:color w:val="000000"/>
          <w:lang w:eastAsia="hr-HR"/>
        </w:rPr>
        <w:t xml:space="preserve">Izvješće o stanju okoliša Grada Dubrovnika za razdoblje od 2016. do 2020.  („Službeni glasnik Grada Dubrovnika“, br. 4/22) </w:t>
      </w:r>
      <w:hyperlink r:id="rId12" w:history="1">
        <w:r w:rsidRPr="00C05956">
          <w:rPr>
            <w:rFonts w:ascii="Arial" w:eastAsia="Times New Roman" w:hAnsi="Arial" w:cs="Arial"/>
            <w:bCs/>
            <w:color w:val="000000"/>
            <w:u w:val="single"/>
            <w:lang w:eastAsia="hr-HR"/>
          </w:rPr>
          <w:t>https://www.dubrovnik.hr/zastita-okolisa-2019-354632689</w:t>
        </w:r>
      </w:hyperlink>
    </w:p>
    <w:p w14:paraId="04F6F598" w14:textId="77777777" w:rsidR="00C05956" w:rsidRPr="00C05956" w:rsidRDefault="00C05956" w:rsidP="00C05956">
      <w:pPr>
        <w:spacing w:after="160"/>
        <w:contextualSpacing/>
        <w:jc w:val="both"/>
        <w:rPr>
          <w:rFonts w:ascii="Times New Roman" w:eastAsia="Times New Roman" w:hAnsi="Times New Roman"/>
          <w:color w:val="000000"/>
          <w:lang w:eastAsia="hr-HR"/>
        </w:rPr>
      </w:pPr>
    </w:p>
    <w:p w14:paraId="11388464" w14:textId="77777777" w:rsidR="00C05956" w:rsidRPr="00C05956" w:rsidRDefault="00C05956" w:rsidP="00C05956">
      <w:pPr>
        <w:numPr>
          <w:ilvl w:val="0"/>
          <w:numId w:val="28"/>
        </w:numPr>
        <w:spacing w:after="0" w:line="240" w:lineRule="auto"/>
        <w:contextualSpacing/>
        <w:jc w:val="both"/>
        <w:rPr>
          <w:rFonts w:ascii="Times New Roman" w:eastAsia="Times New Roman" w:hAnsi="Times New Roman"/>
          <w:color w:val="000000"/>
          <w:lang w:eastAsia="hr-HR"/>
        </w:rPr>
      </w:pPr>
      <w:r w:rsidRPr="00C05956">
        <w:rPr>
          <w:rFonts w:ascii="Arial" w:hAnsi="Arial" w:cs="Arial"/>
          <w:color w:val="000000"/>
          <w:lang w:eastAsia="hr-HR"/>
        </w:rPr>
        <w:t>Plan gospodarenja otpadom za razdoblje 2018. do 2023. godine (Službeni glasnik Grada Dubrovnika broj 9/2018)</w:t>
      </w:r>
    </w:p>
    <w:p w14:paraId="4DA82D45" w14:textId="77777777" w:rsidR="00C05956" w:rsidRPr="00C05956" w:rsidRDefault="00C05956" w:rsidP="00C05956">
      <w:pPr>
        <w:numPr>
          <w:ilvl w:val="0"/>
          <w:numId w:val="10"/>
        </w:numPr>
        <w:spacing w:before="100" w:beforeAutospacing="1" w:after="0"/>
        <w:jc w:val="both"/>
        <w:rPr>
          <w:rFonts w:ascii="Times New Roman" w:eastAsia="Times New Roman" w:hAnsi="Times New Roman"/>
          <w:color w:val="000000"/>
          <w:lang w:eastAsia="hr-HR"/>
        </w:rPr>
      </w:pPr>
      <w:r w:rsidRPr="00C05956">
        <w:rPr>
          <w:rFonts w:ascii="Arial" w:hAnsi="Arial" w:cs="Arial"/>
          <w:bCs/>
          <w:color w:val="000000"/>
          <w:lang w:eastAsia="hr-HR"/>
        </w:rPr>
        <w:t xml:space="preserve">Izvješće o provedbi Plana gospodarenja otpadom Grada Dubrovnika za 2022. godinu („Službeni glasnik Grada Dubrovnika“, br. 3/23)  </w:t>
      </w:r>
      <w:hyperlink r:id="rId13" w:history="1">
        <w:r w:rsidRPr="00C05956">
          <w:rPr>
            <w:rFonts w:ascii="Arial" w:hAnsi="Arial" w:cs="Arial"/>
            <w:bCs/>
            <w:color w:val="000000"/>
            <w:u w:val="single"/>
            <w:lang w:eastAsia="hr-HR"/>
          </w:rPr>
          <w:t>https://www.dubrovnik.hr/zastita-okolisa-2019-354632689</w:t>
        </w:r>
      </w:hyperlink>
    </w:p>
    <w:p w14:paraId="47DD98D1" w14:textId="77777777" w:rsidR="00C05956" w:rsidRPr="00C05956" w:rsidRDefault="00C05956" w:rsidP="00C05956">
      <w:pPr>
        <w:spacing w:before="100" w:beforeAutospacing="1" w:after="0"/>
        <w:jc w:val="both"/>
        <w:rPr>
          <w:rFonts w:ascii="Times New Roman" w:eastAsia="Times New Roman" w:hAnsi="Times New Roman"/>
          <w:color w:val="000000"/>
          <w:lang w:eastAsia="hr-HR"/>
        </w:rPr>
      </w:pPr>
      <w:r w:rsidRPr="00C05956">
        <w:rPr>
          <w:rFonts w:ascii="Arial" w:hAnsi="Arial" w:cs="Arial"/>
          <w:color w:val="000000"/>
          <w:lang w:eastAsia="hr-HR"/>
        </w:rPr>
        <w:t> </w:t>
      </w:r>
    </w:p>
    <w:p w14:paraId="1B3C6138" w14:textId="77777777" w:rsidR="00C05956" w:rsidRPr="00C05956" w:rsidRDefault="00C05956" w:rsidP="00C05956">
      <w:pPr>
        <w:numPr>
          <w:ilvl w:val="0"/>
          <w:numId w:val="11"/>
        </w:numPr>
        <w:spacing w:after="160"/>
        <w:contextualSpacing/>
        <w:jc w:val="both"/>
        <w:rPr>
          <w:rFonts w:ascii="Times New Roman" w:eastAsia="Times New Roman" w:hAnsi="Times New Roman"/>
          <w:color w:val="000000"/>
          <w:lang w:eastAsia="hr-HR"/>
        </w:rPr>
      </w:pPr>
      <w:r w:rsidRPr="00C05956">
        <w:rPr>
          <w:rFonts w:ascii="Arial" w:eastAsia="Times New Roman" w:hAnsi="Arial" w:cs="Arial"/>
          <w:bCs/>
          <w:color w:val="000000"/>
          <w:lang w:eastAsia="hr-HR"/>
        </w:rPr>
        <w:t xml:space="preserve">Izvješće o provedbi Plana gospodarenja otpadom Grada Dubrovnika za 2021. godinu („Službeni glasnik Grada Dubrovnika“, br. 7/22) </w:t>
      </w:r>
      <w:hyperlink r:id="rId14" w:history="1">
        <w:r w:rsidRPr="00C05956">
          <w:rPr>
            <w:rFonts w:ascii="Arial" w:eastAsia="Times New Roman" w:hAnsi="Arial" w:cs="Arial"/>
            <w:bCs/>
            <w:color w:val="000000"/>
            <w:u w:val="single"/>
            <w:lang w:eastAsia="hr-HR"/>
          </w:rPr>
          <w:t>https://www.dubrovnik.hr/zastita-okolisa-2019-354632689</w:t>
        </w:r>
      </w:hyperlink>
    </w:p>
    <w:p w14:paraId="766A6C45" w14:textId="77777777" w:rsidR="00C05956" w:rsidRPr="00C05956" w:rsidRDefault="00C05956" w:rsidP="00C05956">
      <w:pPr>
        <w:spacing w:after="0"/>
        <w:ind w:left="720"/>
        <w:contextualSpacing/>
        <w:jc w:val="both"/>
        <w:rPr>
          <w:rFonts w:ascii="Times New Roman" w:eastAsia="Times New Roman" w:hAnsi="Times New Roman"/>
          <w:color w:val="000000"/>
          <w:lang w:eastAsia="hr-HR"/>
        </w:rPr>
      </w:pPr>
      <w:r w:rsidRPr="00C05956">
        <w:rPr>
          <w:rFonts w:ascii="Arial" w:eastAsia="Times New Roman" w:hAnsi="Arial" w:cs="Arial"/>
          <w:bCs/>
          <w:color w:val="000000"/>
          <w:lang w:eastAsia="hr-HR"/>
        </w:rPr>
        <w:t> </w:t>
      </w:r>
    </w:p>
    <w:p w14:paraId="6BC8857B" w14:textId="77777777" w:rsidR="00C05956" w:rsidRPr="00C05956" w:rsidRDefault="00C05956" w:rsidP="00C05956">
      <w:pPr>
        <w:numPr>
          <w:ilvl w:val="0"/>
          <w:numId w:val="12"/>
        </w:numPr>
        <w:spacing w:after="160"/>
        <w:contextualSpacing/>
        <w:jc w:val="both"/>
        <w:rPr>
          <w:rFonts w:ascii="Times New Roman" w:eastAsia="Times New Roman" w:hAnsi="Times New Roman"/>
          <w:color w:val="000000"/>
          <w:lang w:eastAsia="hr-HR"/>
        </w:rPr>
      </w:pPr>
      <w:r w:rsidRPr="00C05956">
        <w:rPr>
          <w:rFonts w:ascii="Arial" w:eastAsia="Times New Roman" w:hAnsi="Arial" w:cs="Arial"/>
          <w:bCs/>
          <w:color w:val="000000"/>
          <w:lang w:eastAsia="hr-HR"/>
        </w:rPr>
        <w:t xml:space="preserve">Izvješće o provedbi Plana gospodarenja otpadom Grada Dubrovnika za 2020. godinu („Službeni glasnik Grada Dubrovnika“, br. 2/21) </w:t>
      </w:r>
      <w:hyperlink r:id="rId15" w:history="1">
        <w:r w:rsidRPr="00C05956">
          <w:rPr>
            <w:rFonts w:ascii="Arial" w:eastAsia="Times New Roman" w:hAnsi="Arial" w:cs="Arial"/>
            <w:bCs/>
            <w:color w:val="000000"/>
            <w:u w:val="single"/>
            <w:lang w:eastAsia="hr-HR"/>
          </w:rPr>
          <w:t>https://www.dubrovnik.hr/zastita-okolisa-2019-354632689</w:t>
        </w:r>
      </w:hyperlink>
    </w:p>
    <w:p w14:paraId="06B5A79D" w14:textId="77777777" w:rsidR="00C05956" w:rsidRPr="00C05956" w:rsidRDefault="00C05956" w:rsidP="00C05956">
      <w:pPr>
        <w:spacing w:after="0"/>
        <w:ind w:left="720"/>
        <w:contextualSpacing/>
        <w:jc w:val="both"/>
        <w:rPr>
          <w:rFonts w:ascii="Times New Roman" w:eastAsia="Times New Roman" w:hAnsi="Times New Roman"/>
          <w:color w:val="000000"/>
          <w:lang w:eastAsia="hr-HR"/>
        </w:rPr>
      </w:pPr>
      <w:r w:rsidRPr="00C05956">
        <w:rPr>
          <w:rFonts w:ascii="Arial" w:eastAsia="Times New Roman" w:hAnsi="Arial" w:cs="Arial"/>
          <w:bCs/>
          <w:color w:val="000000"/>
          <w:lang w:eastAsia="hr-HR"/>
        </w:rPr>
        <w:t> </w:t>
      </w:r>
    </w:p>
    <w:bookmarkEnd w:id="2"/>
    <w:p w14:paraId="01EBE31E" w14:textId="77777777" w:rsidR="00C05956" w:rsidRPr="00C05956" w:rsidRDefault="00C05956" w:rsidP="00C05956">
      <w:pPr>
        <w:numPr>
          <w:ilvl w:val="0"/>
          <w:numId w:val="13"/>
        </w:numPr>
        <w:spacing w:after="160"/>
        <w:contextualSpacing/>
        <w:jc w:val="both"/>
        <w:rPr>
          <w:rFonts w:ascii="Times New Roman" w:eastAsia="Times New Roman" w:hAnsi="Times New Roman"/>
          <w:color w:val="000000"/>
          <w:lang w:eastAsia="hr-HR"/>
        </w:rPr>
      </w:pPr>
      <w:r w:rsidRPr="00C05956">
        <w:rPr>
          <w:rFonts w:ascii="Arial" w:eastAsia="Times New Roman" w:hAnsi="Arial" w:cs="Arial"/>
          <w:bCs/>
          <w:color w:val="000000"/>
          <w:lang w:eastAsia="hr-HR"/>
        </w:rPr>
        <w:lastRenderedPageBreak/>
        <w:t xml:space="preserve">Izvješće o stanju okoliša Grada Dubrovnika za 2021. godinu, Zagreb 2022. </w:t>
      </w:r>
    </w:p>
    <w:p w14:paraId="5174A866" w14:textId="77777777" w:rsidR="00C05956" w:rsidRPr="00C05956" w:rsidRDefault="00C05956" w:rsidP="00C05956">
      <w:pPr>
        <w:spacing w:after="0"/>
        <w:ind w:left="720"/>
        <w:contextualSpacing/>
        <w:jc w:val="both"/>
        <w:rPr>
          <w:rFonts w:ascii="Times New Roman" w:eastAsia="Times New Roman" w:hAnsi="Times New Roman"/>
          <w:color w:val="000000"/>
          <w:lang w:eastAsia="hr-HR"/>
        </w:rPr>
      </w:pPr>
      <w:r w:rsidRPr="00C05956">
        <w:rPr>
          <w:rFonts w:ascii="Arial" w:eastAsia="Times New Roman" w:hAnsi="Arial" w:cs="Arial"/>
          <w:color w:val="000000"/>
          <w:lang w:eastAsia="hr-HR"/>
        </w:rPr>
        <w:t> </w:t>
      </w:r>
    </w:p>
    <w:p w14:paraId="036D3B3C" w14:textId="77777777" w:rsidR="00C05956" w:rsidRPr="00C05956" w:rsidRDefault="00C05956" w:rsidP="00C05956">
      <w:pPr>
        <w:numPr>
          <w:ilvl w:val="0"/>
          <w:numId w:val="14"/>
        </w:numPr>
        <w:spacing w:after="160"/>
        <w:contextualSpacing/>
        <w:jc w:val="both"/>
        <w:rPr>
          <w:rFonts w:ascii="Times New Roman" w:eastAsia="Times New Roman" w:hAnsi="Times New Roman"/>
          <w:color w:val="000000"/>
          <w:lang w:eastAsia="hr-HR"/>
        </w:rPr>
      </w:pPr>
      <w:r w:rsidRPr="00C05956">
        <w:rPr>
          <w:rFonts w:ascii="Arial" w:eastAsia="Times New Roman" w:hAnsi="Arial" w:cs="Arial"/>
          <w:color w:val="000000"/>
          <w:lang w:eastAsia="hr-HR"/>
        </w:rPr>
        <w:t xml:space="preserve">Odluka o lokacijama i najvišoj dopuštenoj razini buke tijekom održavanja javnih događaja („Službeni glasnik Grada Dubrovnika“, br. 10/22) </w:t>
      </w:r>
      <w:hyperlink r:id="rId16" w:history="1">
        <w:r w:rsidRPr="00C05956">
          <w:rPr>
            <w:rFonts w:ascii="Arial" w:eastAsia="Times New Roman" w:hAnsi="Arial" w:cs="Arial"/>
            <w:color w:val="000000"/>
            <w:u w:val="single"/>
            <w:lang w:eastAsia="hr-HR"/>
          </w:rPr>
          <w:t>https://www.dubrovnik.hr/sluzbeni-glasnik?odluka=1570</w:t>
        </w:r>
      </w:hyperlink>
    </w:p>
    <w:p w14:paraId="10861FAD" w14:textId="77777777" w:rsidR="00C05956" w:rsidRPr="00C05956" w:rsidRDefault="00C05956" w:rsidP="00C05956">
      <w:pPr>
        <w:spacing w:after="0" w:line="240" w:lineRule="auto"/>
        <w:ind w:left="720"/>
        <w:contextualSpacing/>
        <w:jc w:val="both"/>
        <w:rPr>
          <w:rFonts w:ascii="Times New Roman" w:eastAsia="Times New Roman" w:hAnsi="Times New Roman"/>
          <w:color w:val="000000"/>
          <w:lang w:eastAsia="hr-HR"/>
        </w:rPr>
      </w:pPr>
      <w:r w:rsidRPr="00C05956">
        <w:rPr>
          <w:rFonts w:ascii="Arial" w:eastAsia="Times New Roman" w:hAnsi="Arial" w:cs="Arial"/>
          <w:color w:val="000000"/>
          <w:lang w:eastAsia="hr-HR"/>
        </w:rPr>
        <w:t> </w:t>
      </w:r>
    </w:p>
    <w:p w14:paraId="0479F024" w14:textId="77777777" w:rsidR="00C05956" w:rsidRPr="00C05956" w:rsidRDefault="00C05956" w:rsidP="00C05956">
      <w:pPr>
        <w:numPr>
          <w:ilvl w:val="0"/>
          <w:numId w:val="15"/>
        </w:numPr>
        <w:spacing w:after="160"/>
        <w:ind w:right="20"/>
        <w:contextualSpacing/>
        <w:jc w:val="both"/>
        <w:rPr>
          <w:rFonts w:ascii="Times New Roman" w:eastAsia="Times New Roman" w:hAnsi="Times New Roman"/>
          <w:color w:val="000000"/>
          <w:lang w:eastAsia="hr-HR"/>
        </w:rPr>
      </w:pPr>
      <w:r w:rsidRPr="00C05956">
        <w:rPr>
          <w:rFonts w:ascii="Arial" w:hAnsi="Arial" w:cs="Arial"/>
          <w:color w:val="000000"/>
          <w:lang w:eastAsia="hr-HR"/>
        </w:rPr>
        <w:t xml:space="preserve">Konzervatorska podloga za kontaktnu zonu svjetskog dobra Starog grada Dubrovnika, </w:t>
      </w:r>
      <w:r w:rsidRPr="00C05956">
        <w:rPr>
          <w:rFonts w:ascii="Arial" w:hAnsi="Arial" w:cs="Arial"/>
          <w:i/>
          <w:color w:val="000000"/>
          <w:lang w:eastAsia="hr-HR"/>
        </w:rPr>
        <w:t xml:space="preserve">rujan 2020., Ministarstvo kulture i medija, </w:t>
      </w:r>
      <w:r w:rsidRPr="00C05956">
        <w:rPr>
          <w:rFonts w:ascii="Arial" w:eastAsia="Times New Roman" w:hAnsi="Arial" w:cs="Arial"/>
          <w:i/>
          <w:color w:val="000000"/>
          <w:lang w:eastAsia="hr-HR"/>
        </w:rPr>
        <w:t xml:space="preserve"> </w:t>
      </w:r>
    </w:p>
    <w:p w14:paraId="54FE42B5" w14:textId="77777777" w:rsidR="00C05956" w:rsidRPr="00C05956" w:rsidRDefault="00C05956" w:rsidP="00C05956">
      <w:pPr>
        <w:spacing w:after="0" w:line="240" w:lineRule="auto"/>
        <w:ind w:left="720"/>
        <w:contextualSpacing/>
        <w:jc w:val="both"/>
        <w:rPr>
          <w:rFonts w:ascii="Times New Roman" w:eastAsia="Times New Roman" w:hAnsi="Times New Roman"/>
          <w:color w:val="000000"/>
          <w:lang w:eastAsia="hr-HR"/>
        </w:rPr>
      </w:pPr>
      <w:hyperlink r:id="rId17" w:history="1">
        <w:r w:rsidRPr="00C05956">
          <w:rPr>
            <w:rFonts w:ascii="Arial" w:eastAsia="Times New Roman" w:hAnsi="Arial" w:cs="Arial"/>
            <w:color w:val="000000"/>
            <w:u w:val="single"/>
            <w:lang w:eastAsia="hr-HR"/>
          </w:rPr>
          <w:t>https://min-kulture.gov.hr/konzervatorska-podloga-za-kontaktnu-zonu-svjetskog-dobra-starog-grada-dubrovnika/20200</w:t>
        </w:r>
      </w:hyperlink>
    </w:p>
    <w:p w14:paraId="39520B59" w14:textId="77777777" w:rsidR="00C05956" w:rsidRPr="00C05956" w:rsidRDefault="00C05956" w:rsidP="00C05956">
      <w:pPr>
        <w:spacing w:after="0" w:line="240" w:lineRule="auto"/>
        <w:ind w:left="720"/>
        <w:contextualSpacing/>
        <w:jc w:val="both"/>
        <w:rPr>
          <w:rFonts w:ascii="Times New Roman" w:eastAsia="Times New Roman" w:hAnsi="Times New Roman"/>
          <w:color w:val="000000"/>
          <w:lang w:eastAsia="hr-HR"/>
        </w:rPr>
      </w:pPr>
      <w:r w:rsidRPr="00C05956">
        <w:rPr>
          <w:rFonts w:ascii="Arial" w:eastAsia="Times New Roman" w:hAnsi="Arial" w:cs="Arial"/>
          <w:color w:val="000000"/>
          <w:lang w:eastAsia="hr-HR"/>
        </w:rPr>
        <w:t> </w:t>
      </w:r>
    </w:p>
    <w:p w14:paraId="1B8A16E6" w14:textId="77777777" w:rsidR="00C05956" w:rsidRPr="00C05956" w:rsidRDefault="00C05956" w:rsidP="00C05956">
      <w:pPr>
        <w:numPr>
          <w:ilvl w:val="0"/>
          <w:numId w:val="16"/>
        </w:numPr>
        <w:spacing w:after="160"/>
        <w:ind w:right="20"/>
        <w:contextualSpacing/>
        <w:jc w:val="both"/>
        <w:rPr>
          <w:rFonts w:ascii="Times New Roman" w:eastAsia="Times New Roman" w:hAnsi="Times New Roman"/>
          <w:color w:val="000000"/>
          <w:lang w:eastAsia="hr-HR"/>
        </w:rPr>
      </w:pPr>
      <w:r w:rsidRPr="00C05956">
        <w:rPr>
          <w:rFonts w:ascii="Arial" w:eastAsia="Times New Roman" w:hAnsi="Arial" w:cs="Arial"/>
          <w:color w:val="000000"/>
          <w:lang w:eastAsia="hr-HR"/>
        </w:rPr>
        <w:t xml:space="preserve">Plan upravljanja svjetskim dobrom UNESCO-a „Starim gradom Dubrovnikom“, 2021. </w:t>
      </w:r>
      <w:hyperlink r:id="rId18" w:history="1">
        <w:r w:rsidRPr="00C05956">
          <w:rPr>
            <w:rFonts w:ascii="Arial" w:eastAsia="Times New Roman" w:hAnsi="Arial" w:cs="Arial"/>
            <w:color w:val="000000"/>
            <w:u w:val="single"/>
            <w:lang w:eastAsia="hr-HR"/>
          </w:rPr>
          <w:t>https://www.dubrovnik.hr/uploads/posts/14614/Plan-upravljanja-Dubrovnik---%2528verzija-za-GV%252C-19.03.2021.%2529_%25C4%258Dista-verzija.pdf</w:t>
        </w:r>
      </w:hyperlink>
    </w:p>
    <w:p w14:paraId="1B9D268F" w14:textId="77777777" w:rsidR="00C05956" w:rsidRPr="00C05956" w:rsidRDefault="00C05956" w:rsidP="00C05956">
      <w:pPr>
        <w:spacing w:after="0"/>
        <w:ind w:left="720" w:right="20"/>
        <w:contextualSpacing/>
        <w:jc w:val="both"/>
        <w:rPr>
          <w:rFonts w:ascii="Times New Roman" w:eastAsia="Times New Roman" w:hAnsi="Times New Roman"/>
          <w:color w:val="000000"/>
          <w:lang w:eastAsia="hr-HR"/>
        </w:rPr>
      </w:pPr>
      <w:r w:rsidRPr="00C05956">
        <w:rPr>
          <w:rFonts w:ascii="Arial" w:eastAsia="Times New Roman" w:hAnsi="Arial" w:cs="Arial"/>
          <w:color w:val="000000"/>
          <w:lang w:eastAsia="hr-HR"/>
        </w:rPr>
        <w:t> </w:t>
      </w:r>
    </w:p>
    <w:p w14:paraId="76DD0DD8" w14:textId="77777777" w:rsidR="00C05956" w:rsidRPr="00C05956" w:rsidRDefault="00C05956" w:rsidP="00C05956">
      <w:pPr>
        <w:numPr>
          <w:ilvl w:val="0"/>
          <w:numId w:val="17"/>
        </w:numPr>
        <w:spacing w:after="160"/>
        <w:ind w:right="20"/>
        <w:contextualSpacing/>
        <w:jc w:val="both"/>
        <w:rPr>
          <w:rFonts w:ascii="Times New Roman" w:eastAsia="Times New Roman" w:hAnsi="Times New Roman"/>
          <w:color w:val="000000"/>
          <w:lang w:eastAsia="hr-HR"/>
        </w:rPr>
      </w:pPr>
      <w:r w:rsidRPr="00C05956">
        <w:rPr>
          <w:rFonts w:ascii="Arial" w:eastAsia="Times New Roman" w:hAnsi="Arial" w:cs="Arial"/>
          <w:color w:val="000000"/>
          <w:lang w:eastAsia="hr-HR"/>
        </w:rPr>
        <w:t xml:space="preserve">Plan prilagodbe klimatskim promjenama Grada Dubrovnika 2019., DURA, Dubrovnik. </w:t>
      </w:r>
      <w:hyperlink r:id="rId19" w:history="1">
        <w:r w:rsidRPr="00C05956">
          <w:rPr>
            <w:rFonts w:ascii="Arial" w:eastAsia="Times New Roman" w:hAnsi="Arial" w:cs="Arial"/>
            <w:color w:val="000000"/>
            <w:u w:val="single"/>
            <w:lang w:eastAsia="hr-HR"/>
          </w:rPr>
          <w:t>https://dura.hr/wp-content/uploads/2021/02/Climate-Adaptation-Plan_HRV_DURA_finalno.pdf</w:t>
        </w:r>
      </w:hyperlink>
    </w:p>
    <w:p w14:paraId="196905C4" w14:textId="77777777" w:rsidR="00C05956" w:rsidRPr="00C05956" w:rsidRDefault="00C05956" w:rsidP="00C05956">
      <w:pPr>
        <w:spacing w:after="0"/>
        <w:ind w:right="20"/>
        <w:contextualSpacing/>
        <w:jc w:val="both"/>
        <w:rPr>
          <w:rFonts w:ascii="Arial" w:eastAsia="Times New Roman" w:hAnsi="Arial" w:cs="Arial"/>
          <w:color w:val="000000"/>
          <w:lang w:eastAsia="hr-HR"/>
        </w:rPr>
      </w:pPr>
      <w:r w:rsidRPr="00C05956">
        <w:rPr>
          <w:rFonts w:ascii="Arial" w:eastAsia="Times New Roman" w:hAnsi="Arial" w:cs="Arial"/>
          <w:color w:val="000000"/>
          <w:lang w:eastAsia="hr-HR"/>
        </w:rPr>
        <w:t> </w:t>
      </w:r>
    </w:p>
    <w:p w14:paraId="6D0EF210" w14:textId="77777777" w:rsidR="00C05956" w:rsidRPr="00C05956" w:rsidRDefault="00C05956" w:rsidP="00C05956">
      <w:pPr>
        <w:numPr>
          <w:ilvl w:val="0"/>
          <w:numId w:val="28"/>
        </w:numPr>
        <w:spacing w:after="0"/>
        <w:ind w:right="20"/>
        <w:contextualSpacing/>
        <w:jc w:val="both"/>
        <w:rPr>
          <w:rFonts w:ascii="Times New Roman" w:eastAsia="Times New Roman" w:hAnsi="Times New Roman"/>
          <w:color w:val="000000"/>
          <w:lang w:eastAsia="hr-HR"/>
        </w:rPr>
      </w:pPr>
      <w:r w:rsidRPr="00C05956">
        <w:rPr>
          <w:rFonts w:ascii="Arial" w:hAnsi="Arial" w:cs="Arial"/>
          <w:color w:val="000000"/>
          <w:lang w:eastAsia="hr-HR"/>
        </w:rPr>
        <w:t>Druge tražene podatke ako su zahtijevani i ako ih naručitelj posjeduje</w:t>
      </w:r>
    </w:p>
    <w:p w14:paraId="6E3E31A5" w14:textId="77777777" w:rsidR="00C05956" w:rsidRPr="00C05956" w:rsidRDefault="00C05956" w:rsidP="00C05956">
      <w:pPr>
        <w:pStyle w:val="NoSpacing"/>
        <w:jc w:val="both"/>
        <w:rPr>
          <w:rFonts w:ascii="Arial" w:hAnsi="Arial" w:cs="Arial"/>
          <w:color w:val="000000"/>
          <w:lang w:val="hr-HR"/>
        </w:rPr>
      </w:pPr>
    </w:p>
    <w:p w14:paraId="630384BF" w14:textId="77777777" w:rsidR="00C05956" w:rsidRPr="00C05956" w:rsidRDefault="00C05956" w:rsidP="00C05956">
      <w:pPr>
        <w:pStyle w:val="NoSpacing"/>
        <w:jc w:val="both"/>
        <w:rPr>
          <w:rFonts w:ascii="Arial" w:hAnsi="Arial" w:cs="Arial"/>
          <w:color w:val="000000"/>
          <w:u w:val="single"/>
          <w:lang w:val="hr-HR"/>
        </w:rPr>
      </w:pPr>
      <w:r w:rsidRPr="00C05956">
        <w:rPr>
          <w:rFonts w:ascii="Arial" w:hAnsi="Arial" w:cs="Arial"/>
          <w:color w:val="000000"/>
          <w:u w:val="single"/>
          <w:lang w:val="hr-HR"/>
        </w:rPr>
        <w:t>ROK IZVRŠENJA</w:t>
      </w:r>
    </w:p>
    <w:p w14:paraId="19086C54" w14:textId="77777777" w:rsidR="00C05956" w:rsidRPr="00C05956" w:rsidRDefault="00C05956" w:rsidP="00C05956">
      <w:pPr>
        <w:pStyle w:val="NoSpacing"/>
        <w:jc w:val="both"/>
        <w:rPr>
          <w:rFonts w:ascii="Arial" w:hAnsi="Arial" w:cs="Arial"/>
          <w:color w:val="000000"/>
          <w:lang w:val="hr-HR"/>
        </w:rPr>
      </w:pPr>
      <w:r w:rsidRPr="00C05956">
        <w:rPr>
          <w:rFonts w:ascii="Arial" w:hAnsi="Arial" w:cs="Arial"/>
          <w:color w:val="000000"/>
          <w:lang w:val="hr-HR"/>
        </w:rPr>
        <w:t>Krajnji rok za dovršetak svih aktivnosti, odnosno do donošenja Strategije zelene urbane obnove je 9 mjeseci od potpisivanja Ugovora.</w:t>
      </w:r>
    </w:p>
    <w:p w14:paraId="73309D4B" w14:textId="77777777" w:rsidR="00C05956" w:rsidRPr="00C05956" w:rsidRDefault="00C05956" w:rsidP="00C05956">
      <w:pPr>
        <w:pStyle w:val="NoSpacing"/>
        <w:jc w:val="both"/>
        <w:rPr>
          <w:rFonts w:ascii="Arial" w:hAnsi="Arial" w:cs="Arial"/>
          <w:color w:val="000000"/>
          <w:lang w:val="hr-HR"/>
        </w:rPr>
      </w:pPr>
    </w:p>
    <w:p w14:paraId="2B0F2ABA" w14:textId="77777777" w:rsidR="00C05956" w:rsidRPr="00C05956" w:rsidRDefault="00C05956" w:rsidP="00C05956">
      <w:pPr>
        <w:pStyle w:val="NoSpacing"/>
        <w:jc w:val="both"/>
        <w:rPr>
          <w:rFonts w:ascii="Arial" w:hAnsi="Arial" w:cs="Arial"/>
          <w:color w:val="000000"/>
          <w:u w:val="single"/>
          <w:lang w:val="hr-HR"/>
        </w:rPr>
      </w:pPr>
      <w:r w:rsidRPr="00C05956">
        <w:rPr>
          <w:rFonts w:ascii="Arial" w:hAnsi="Arial" w:cs="Arial"/>
          <w:color w:val="000000"/>
          <w:u w:val="single"/>
          <w:lang w:val="hr-HR"/>
        </w:rPr>
        <w:t>MJESTO IZVRŠENJA</w:t>
      </w:r>
    </w:p>
    <w:p w14:paraId="7FE6EB5F" w14:textId="77777777" w:rsidR="00C05956" w:rsidRPr="00C05956" w:rsidRDefault="00C05956" w:rsidP="00C05956">
      <w:pPr>
        <w:pStyle w:val="NoSpacing"/>
        <w:jc w:val="both"/>
        <w:rPr>
          <w:rFonts w:ascii="Arial" w:hAnsi="Arial" w:cs="Arial"/>
          <w:color w:val="000000"/>
          <w:lang w:val="hr-HR"/>
        </w:rPr>
      </w:pPr>
      <w:r w:rsidRPr="00C05956">
        <w:rPr>
          <w:rFonts w:ascii="Arial" w:hAnsi="Arial" w:cs="Arial"/>
          <w:color w:val="000000"/>
          <w:lang w:val="hr-HR"/>
        </w:rPr>
        <w:t>Dubrovnik</w:t>
      </w:r>
    </w:p>
    <w:p w14:paraId="58E0987E" w14:textId="77777777" w:rsidR="00C05956" w:rsidRPr="00C05956" w:rsidRDefault="00C05956" w:rsidP="00C05956">
      <w:pPr>
        <w:pStyle w:val="NoSpacing"/>
        <w:jc w:val="both"/>
        <w:rPr>
          <w:rFonts w:ascii="Arial" w:hAnsi="Arial" w:cs="Arial"/>
          <w:color w:val="000000"/>
          <w:lang w:val="hr-HR"/>
        </w:rPr>
      </w:pPr>
    </w:p>
    <w:p w14:paraId="3B46F2B7" w14:textId="77777777" w:rsidR="00C05956" w:rsidRPr="00C05956" w:rsidRDefault="00C05956" w:rsidP="00C05956">
      <w:pPr>
        <w:pStyle w:val="NoSpacing"/>
        <w:jc w:val="both"/>
        <w:rPr>
          <w:rFonts w:ascii="Arial" w:hAnsi="Arial" w:cs="Arial"/>
          <w:color w:val="000000"/>
          <w:u w:val="single"/>
          <w:lang w:val="hr-HR"/>
        </w:rPr>
      </w:pPr>
      <w:r w:rsidRPr="00C05956">
        <w:rPr>
          <w:rFonts w:ascii="Arial" w:hAnsi="Arial" w:cs="Arial"/>
          <w:color w:val="000000"/>
          <w:u w:val="single"/>
          <w:lang w:val="hr-HR"/>
        </w:rPr>
        <w:t>DINAMIKA PLAĆANJA PREDMETA NABAVE</w:t>
      </w:r>
    </w:p>
    <w:p w14:paraId="2BDA2143" w14:textId="77777777" w:rsidR="00C05956" w:rsidRPr="00C05956" w:rsidRDefault="00C05956" w:rsidP="00C05956">
      <w:pPr>
        <w:pStyle w:val="NoSpacing"/>
        <w:jc w:val="both"/>
        <w:rPr>
          <w:rFonts w:ascii="Arial" w:hAnsi="Arial" w:cs="Arial"/>
          <w:color w:val="000000"/>
          <w:u w:val="single"/>
          <w:lang w:val="hr-HR"/>
        </w:rPr>
      </w:pPr>
    </w:p>
    <w:p w14:paraId="6A3AC574" w14:textId="77777777" w:rsidR="00C05956" w:rsidRPr="00C05956" w:rsidRDefault="00C05956" w:rsidP="00C05956">
      <w:pPr>
        <w:pStyle w:val="NoSpacing"/>
        <w:jc w:val="both"/>
        <w:rPr>
          <w:rFonts w:ascii="Arial" w:hAnsi="Arial" w:cs="Arial"/>
          <w:color w:val="000000"/>
          <w:u w:val="single"/>
          <w:lang w:val="hr-HR"/>
        </w:rPr>
      </w:pPr>
      <w:r w:rsidRPr="00C05956">
        <w:rPr>
          <w:rFonts w:ascii="Arial" w:hAnsi="Arial" w:cs="Arial"/>
          <w:color w:val="000000"/>
          <w:lang w:val="hr-HR"/>
        </w:rPr>
        <w:t>Ugovoreni iznos cijene tijekom izrade Strategije Naručitelj će Izrađivaču platiti prema sljedećoj dinamici:</w:t>
      </w:r>
      <w:r w:rsidRPr="00C05956" w:rsidDel="00551E37">
        <w:rPr>
          <w:rFonts w:ascii="Arial" w:hAnsi="Arial" w:cs="Arial"/>
          <w:color w:val="000000"/>
          <w:lang w:val="hr-HR"/>
        </w:rPr>
        <w:t xml:space="preserve"> </w:t>
      </w:r>
    </w:p>
    <w:p w14:paraId="6BB5E33B" w14:textId="77777777" w:rsidR="00C05956" w:rsidRPr="00C05956" w:rsidRDefault="00C05956" w:rsidP="00C05956">
      <w:pPr>
        <w:pStyle w:val="NoSpacing"/>
        <w:jc w:val="both"/>
        <w:rPr>
          <w:rFonts w:ascii="Arial" w:hAnsi="Arial" w:cs="Arial"/>
          <w:color w:val="000000"/>
          <w:u w:val="single"/>
          <w:lang w:val="hr-HR"/>
        </w:rPr>
      </w:pPr>
    </w:p>
    <w:p w14:paraId="3BDB4472" w14:textId="77777777" w:rsidR="00C05956" w:rsidRPr="00C05956" w:rsidRDefault="00C05956" w:rsidP="00C05956">
      <w:pPr>
        <w:pStyle w:val="NoSpacing"/>
        <w:numPr>
          <w:ilvl w:val="0"/>
          <w:numId w:val="3"/>
        </w:numPr>
        <w:jc w:val="both"/>
        <w:rPr>
          <w:rFonts w:ascii="Arial" w:hAnsi="Arial" w:cs="Arial"/>
          <w:color w:val="000000"/>
          <w:lang w:val="hr-HR"/>
        </w:rPr>
      </w:pPr>
      <w:r w:rsidRPr="00C05956">
        <w:rPr>
          <w:rFonts w:ascii="Arial" w:hAnsi="Arial" w:cs="Arial"/>
          <w:color w:val="000000"/>
          <w:lang w:val="hr-HR"/>
        </w:rPr>
        <w:t>10% ukupno ugovorenog iznosa izvršit će se na temelju analize podataka, organiziranja i moderiranja preliminarnim sastankom sa svim dionicima čiji se podaci očekuju te definiranja i usuglašavanja detaljnog sadržaja Strategije</w:t>
      </w:r>
    </w:p>
    <w:p w14:paraId="65DDA68C" w14:textId="77777777" w:rsidR="00C05956" w:rsidRPr="00C05956" w:rsidRDefault="00C05956" w:rsidP="00C05956">
      <w:pPr>
        <w:pStyle w:val="NoSpacing"/>
        <w:numPr>
          <w:ilvl w:val="0"/>
          <w:numId w:val="3"/>
        </w:numPr>
        <w:jc w:val="both"/>
        <w:rPr>
          <w:rFonts w:ascii="Arial" w:hAnsi="Arial" w:cs="Arial"/>
          <w:color w:val="000000"/>
          <w:lang w:val="hr-HR"/>
        </w:rPr>
      </w:pPr>
      <w:r w:rsidRPr="00C05956">
        <w:rPr>
          <w:rFonts w:ascii="Arial" w:hAnsi="Arial" w:cs="Arial"/>
          <w:color w:val="000000"/>
          <w:lang w:val="hr-HR"/>
        </w:rPr>
        <w:t>40% ukupno ugovorenog iznosa izvršit će se na temelju dostavljenog i usuglašenog Nacrta Strategije</w:t>
      </w:r>
    </w:p>
    <w:p w14:paraId="034B4099" w14:textId="77777777" w:rsidR="00C05956" w:rsidRPr="00C05956" w:rsidRDefault="00C05956" w:rsidP="00C05956">
      <w:pPr>
        <w:pStyle w:val="NoSpacing"/>
        <w:numPr>
          <w:ilvl w:val="0"/>
          <w:numId w:val="3"/>
        </w:numPr>
        <w:jc w:val="both"/>
        <w:rPr>
          <w:rFonts w:ascii="Arial" w:hAnsi="Arial" w:cs="Arial"/>
          <w:color w:val="000000"/>
          <w:lang w:val="hr-HR"/>
        </w:rPr>
      </w:pPr>
      <w:r w:rsidRPr="00C05956">
        <w:rPr>
          <w:rFonts w:ascii="Arial" w:hAnsi="Arial" w:cs="Arial"/>
          <w:color w:val="000000"/>
          <w:lang w:val="hr-HR"/>
        </w:rPr>
        <w:t xml:space="preserve">30% ukupno ugovorenog iznosa izvršit će se po zaprimanju izvješća s javnog uvida te izrađenog Konačnog prijedloga Strategije sukladno primjedbama s javnog uvida </w:t>
      </w:r>
    </w:p>
    <w:p w14:paraId="78F9EB18" w14:textId="77777777" w:rsidR="00C05956" w:rsidRPr="00C05956" w:rsidRDefault="00C05956" w:rsidP="00C05956">
      <w:pPr>
        <w:pStyle w:val="NoSpacing"/>
        <w:numPr>
          <w:ilvl w:val="0"/>
          <w:numId w:val="3"/>
        </w:numPr>
        <w:jc w:val="both"/>
        <w:rPr>
          <w:rFonts w:ascii="Arial" w:hAnsi="Arial" w:cs="Arial"/>
          <w:color w:val="000000"/>
          <w:lang w:val="hr-HR"/>
        </w:rPr>
      </w:pPr>
      <w:r w:rsidRPr="00C05956">
        <w:rPr>
          <w:rFonts w:ascii="Arial" w:hAnsi="Arial" w:cs="Arial"/>
          <w:color w:val="000000"/>
          <w:lang w:val="hr-HR"/>
        </w:rPr>
        <w:t>20% ukupno ugovorenog iznosa izvršit će se nakon usvajana Strategije na Gradskom vijeću i dostave iste.</w:t>
      </w:r>
    </w:p>
    <w:sectPr w:rsidR="00C05956" w:rsidRPr="00C05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F0C"/>
    <w:multiLevelType w:val="hybridMultilevel"/>
    <w:tmpl w:val="14C083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FA6991"/>
    <w:multiLevelType w:val="multilevel"/>
    <w:tmpl w:val="49F2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F3DBA"/>
    <w:multiLevelType w:val="multilevel"/>
    <w:tmpl w:val="7554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D77746"/>
    <w:multiLevelType w:val="hybridMultilevel"/>
    <w:tmpl w:val="20560D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C61319"/>
    <w:multiLevelType w:val="multilevel"/>
    <w:tmpl w:val="C8E0B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FB0A84"/>
    <w:multiLevelType w:val="hybridMultilevel"/>
    <w:tmpl w:val="2548B52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8947EC"/>
    <w:multiLevelType w:val="multilevel"/>
    <w:tmpl w:val="DE3A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2D3104"/>
    <w:multiLevelType w:val="hybridMultilevel"/>
    <w:tmpl w:val="25A474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E74892"/>
    <w:multiLevelType w:val="hybridMultilevel"/>
    <w:tmpl w:val="57B88C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EF193C"/>
    <w:multiLevelType w:val="multilevel"/>
    <w:tmpl w:val="9D46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AD712F"/>
    <w:multiLevelType w:val="hybridMultilevel"/>
    <w:tmpl w:val="E94A50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EB7458E"/>
    <w:multiLevelType w:val="hybridMultilevel"/>
    <w:tmpl w:val="E2846FD2"/>
    <w:lvl w:ilvl="0" w:tplc="041A000F">
      <w:start w:val="1"/>
      <w:numFmt w:val="decimal"/>
      <w:lvlText w:val="%1."/>
      <w:lvlJc w:val="left"/>
      <w:pPr>
        <w:ind w:left="1068" w:hanging="708"/>
      </w:pPr>
      <w:rPr>
        <w:rFonts w:hint="default"/>
      </w:rPr>
    </w:lvl>
    <w:lvl w:ilvl="1" w:tplc="2B12DB92">
      <w:start w:val="1"/>
      <w:numFmt w:val="bullet"/>
      <w:lvlText w:val="-"/>
      <w:lvlJc w:val="left"/>
      <w:pPr>
        <w:ind w:left="1440" w:hanging="360"/>
      </w:pPr>
      <w:rPr>
        <w:rFonts w:ascii="Calibri" w:eastAsia="Times New Roman"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CE3537"/>
    <w:multiLevelType w:val="multilevel"/>
    <w:tmpl w:val="84C8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7E7F30"/>
    <w:multiLevelType w:val="hybridMultilevel"/>
    <w:tmpl w:val="42D40FFC"/>
    <w:lvl w:ilvl="0" w:tplc="735AA0F8">
      <w:numFmt w:val="bullet"/>
      <w:lvlText w:val="•"/>
      <w:lvlJc w:val="left"/>
      <w:pPr>
        <w:ind w:left="1065" w:hanging="705"/>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8442AA9"/>
    <w:multiLevelType w:val="multilevel"/>
    <w:tmpl w:val="AA30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FF6CDD"/>
    <w:multiLevelType w:val="hybridMultilevel"/>
    <w:tmpl w:val="4672ED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E0B4F31"/>
    <w:multiLevelType w:val="multilevel"/>
    <w:tmpl w:val="AF16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161040"/>
    <w:multiLevelType w:val="multilevel"/>
    <w:tmpl w:val="49B8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4C233D"/>
    <w:multiLevelType w:val="multilevel"/>
    <w:tmpl w:val="1750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E03D82"/>
    <w:multiLevelType w:val="multilevel"/>
    <w:tmpl w:val="EE827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003B7E"/>
    <w:multiLevelType w:val="multilevel"/>
    <w:tmpl w:val="44AA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1C5B41"/>
    <w:multiLevelType w:val="hybridMultilevel"/>
    <w:tmpl w:val="0FF461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5386393"/>
    <w:multiLevelType w:val="hybridMultilevel"/>
    <w:tmpl w:val="748470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5FA70A4"/>
    <w:multiLevelType w:val="hybridMultilevel"/>
    <w:tmpl w:val="2A5685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9CE5042"/>
    <w:multiLevelType w:val="hybridMultilevel"/>
    <w:tmpl w:val="8490F444"/>
    <w:lvl w:ilvl="0" w:tplc="735AA0F8">
      <w:numFmt w:val="bullet"/>
      <w:lvlText w:val="•"/>
      <w:lvlJc w:val="left"/>
      <w:pPr>
        <w:ind w:left="1065" w:hanging="705"/>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3CD4F9C"/>
    <w:multiLevelType w:val="hybridMultilevel"/>
    <w:tmpl w:val="B24201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B6073DF"/>
    <w:multiLevelType w:val="hybridMultilevel"/>
    <w:tmpl w:val="016260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B6F1856"/>
    <w:multiLevelType w:val="multilevel"/>
    <w:tmpl w:val="8FE4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2992904">
    <w:abstractNumId w:val="24"/>
  </w:num>
  <w:num w:numId="2" w16cid:durableId="1008288158">
    <w:abstractNumId w:val="13"/>
  </w:num>
  <w:num w:numId="3" w16cid:durableId="89279469">
    <w:abstractNumId w:val="26"/>
  </w:num>
  <w:num w:numId="4" w16cid:durableId="1952593281">
    <w:abstractNumId w:val="11"/>
  </w:num>
  <w:num w:numId="5" w16cid:durableId="2074889058">
    <w:abstractNumId w:val="4"/>
  </w:num>
  <w:num w:numId="6" w16cid:durableId="754088166">
    <w:abstractNumId w:val="18"/>
  </w:num>
  <w:num w:numId="7" w16cid:durableId="1936403094">
    <w:abstractNumId w:val="20"/>
  </w:num>
  <w:num w:numId="8" w16cid:durableId="2077514292">
    <w:abstractNumId w:val="6"/>
  </w:num>
  <w:num w:numId="9" w16cid:durableId="1181510935">
    <w:abstractNumId w:val="27"/>
  </w:num>
  <w:num w:numId="10" w16cid:durableId="319819795">
    <w:abstractNumId w:val="14"/>
  </w:num>
  <w:num w:numId="11" w16cid:durableId="1765952478">
    <w:abstractNumId w:val="16"/>
  </w:num>
  <w:num w:numId="12" w16cid:durableId="959148404">
    <w:abstractNumId w:val="19"/>
  </w:num>
  <w:num w:numId="13" w16cid:durableId="810556461">
    <w:abstractNumId w:val="9"/>
  </w:num>
  <w:num w:numId="14" w16cid:durableId="314188634">
    <w:abstractNumId w:val="17"/>
  </w:num>
  <w:num w:numId="15" w16cid:durableId="2131432787">
    <w:abstractNumId w:val="1"/>
  </w:num>
  <w:num w:numId="16" w16cid:durableId="1426730821">
    <w:abstractNumId w:val="2"/>
  </w:num>
  <w:num w:numId="17" w16cid:durableId="881792908">
    <w:abstractNumId w:val="12"/>
  </w:num>
  <w:num w:numId="18" w16cid:durableId="1041784258">
    <w:abstractNumId w:val="23"/>
  </w:num>
  <w:num w:numId="19" w16cid:durableId="443233221">
    <w:abstractNumId w:val="10"/>
  </w:num>
  <w:num w:numId="20" w16cid:durableId="1517306046">
    <w:abstractNumId w:val="25"/>
  </w:num>
  <w:num w:numId="21" w16cid:durableId="1879589117">
    <w:abstractNumId w:val="0"/>
  </w:num>
  <w:num w:numId="22" w16cid:durableId="1574313387">
    <w:abstractNumId w:val="5"/>
  </w:num>
  <w:num w:numId="23" w16cid:durableId="1903447282">
    <w:abstractNumId w:val="7"/>
  </w:num>
  <w:num w:numId="24" w16cid:durableId="637420383">
    <w:abstractNumId w:val="15"/>
  </w:num>
  <w:num w:numId="25" w16cid:durableId="1436056119">
    <w:abstractNumId w:val="21"/>
  </w:num>
  <w:num w:numId="26" w16cid:durableId="1845240516">
    <w:abstractNumId w:val="22"/>
  </w:num>
  <w:num w:numId="27" w16cid:durableId="1806852986">
    <w:abstractNumId w:val="3"/>
  </w:num>
  <w:num w:numId="28" w16cid:durableId="450561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56"/>
    <w:rsid w:val="00B17383"/>
    <w:rsid w:val="00C05956"/>
    <w:rsid w:val="00D11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321C0"/>
  <w15:chartTrackingRefBased/>
  <w15:docId w15:val="{30E0A84B-5CE4-4804-B128-92521E1C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956"/>
    <w:pPr>
      <w:spacing w:after="200" w:line="276" w:lineRule="auto"/>
    </w:pPr>
    <w:rPr>
      <w:rFonts w:ascii="Calibri" w:eastAsia="Calibri" w:hAnsi="Calibri" w:cs="Times New Roman"/>
      <w:kern w:val="0"/>
      <w:lang w:val="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05956"/>
    <w:pPr>
      <w:spacing w:after="0" w:line="240" w:lineRule="auto"/>
    </w:pPr>
    <w:rPr>
      <w:rFonts w:ascii="Calibri" w:eastAsia="Calibri" w:hAnsi="Calibri" w:cs="Times New Roman"/>
      <w:kern w:val="0"/>
      <w14:ligatures w14:val="none"/>
    </w:rPr>
  </w:style>
  <w:style w:type="character" w:customStyle="1" w:styleId="NoSpacingChar">
    <w:name w:val="No Spacing Char"/>
    <w:link w:val="NoSpacing"/>
    <w:uiPriority w:val="1"/>
    <w:rsid w:val="00C05956"/>
    <w:rPr>
      <w:rFonts w:ascii="Calibri" w:eastAsia="Calibri" w:hAnsi="Calibri" w:cs="Times New Roman"/>
      <w:kern w:val="0"/>
      <w14:ligatures w14:val="none"/>
    </w:rPr>
  </w:style>
  <w:style w:type="character" w:styleId="Hyperlink">
    <w:name w:val="Hyperlink"/>
    <w:uiPriority w:val="99"/>
    <w:unhideWhenUsed/>
    <w:rsid w:val="00C05956"/>
    <w:rPr>
      <w:color w:val="0563C1"/>
      <w:u w:val="single"/>
    </w:rPr>
  </w:style>
  <w:style w:type="paragraph" w:styleId="ListParagraph">
    <w:name w:val="List Paragraph"/>
    <w:basedOn w:val="Normal"/>
    <w:link w:val="ListParagraphChar"/>
    <w:uiPriority w:val="34"/>
    <w:qFormat/>
    <w:rsid w:val="00C05956"/>
    <w:pPr>
      <w:spacing w:after="0" w:line="240" w:lineRule="auto"/>
      <w:ind w:left="720"/>
    </w:pPr>
    <w:rPr>
      <w:lang w:val="x-none"/>
    </w:rPr>
  </w:style>
  <w:style w:type="character" w:customStyle="1" w:styleId="ListParagraphChar">
    <w:name w:val="List Paragraph Char"/>
    <w:link w:val="ListParagraph"/>
    <w:uiPriority w:val="34"/>
    <w:rsid w:val="00C05956"/>
    <w:rPr>
      <w:rFonts w:ascii="Calibri" w:eastAsia="Calibri" w:hAnsi="Calibri" w:cs="Times New Roman"/>
      <w:kern w:val="0"/>
      <w:lang w:val="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brovnik.hr/prostroni-planovi-2019-123456" TargetMode="External"/><Relationship Id="rId13" Type="http://schemas.openxmlformats.org/officeDocument/2006/relationships/hyperlink" Target="https://www.dubrovnik.hr/zastita-okolisa-2019-354632689" TargetMode="External"/><Relationship Id="rId18" Type="http://schemas.openxmlformats.org/officeDocument/2006/relationships/hyperlink" Target="https://www.dubrovnik.hr/uploads/posts/14614/Plan-upravljanja-Dubrovnik---%2528verzija-za-GV%252C-19.03.2021.%2529_%25C4%258Dista-verzija.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pgi.gov.hr/UserDocsImages/dokumenti/NPOO/ZUO_NPOO/Prirucnik_za_implementaciju_strategija_ZUO.pdf" TargetMode="External"/><Relationship Id="rId12" Type="http://schemas.openxmlformats.org/officeDocument/2006/relationships/hyperlink" Target="https://www.dubrovnik.hr/zastita-okolisa-2019-354632689" TargetMode="External"/><Relationship Id="rId17" Type="http://schemas.openxmlformats.org/officeDocument/2006/relationships/hyperlink" Target="https://min-kulture.gov.hr/konzervatorska-podloga-za-kontaktnu-zonu-svjetskog-dobra-starog-grada-dubrovnika/20200" TargetMode="External"/><Relationship Id="rId2" Type="http://schemas.openxmlformats.org/officeDocument/2006/relationships/styles" Target="styles.xml"/><Relationship Id="rId16" Type="http://schemas.openxmlformats.org/officeDocument/2006/relationships/hyperlink" Target="https://www.dubrovnik.hr/sluzbeni-glasnik?odluka=157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pgi.gov.hr/UserDocsImages//dokumenti/NPOO/ZUO_NPOO//Smjernice_za_izradu_Strategije.pdf" TargetMode="External"/><Relationship Id="rId11" Type="http://schemas.openxmlformats.org/officeDocument/2006/relationships/hyperlink" Target="https://www.dubrovnik.hr/zastita-okolisa-2019-354632689" TargetMode="External"/><Relationship Id="rId5" Type="http://schemas.openxmlformats.org/officeDocument/2006/relationships/hyperlink" Target="https://mpgi.gov.hr/UserDocsImages//dokumenti/NPOO/ZUO_NPOO//Smjernice_za_izradu_Strategije.pdf" TargetMode="External"/><Relationship Id="rId15" Type="http://schemas.openxmlformats.org/officeDocument/2006/relationships/hyperlink" Target="https://www.dubrovnik.hr/zastita-okolisa-2019-354632689" TargetMode="External"/><Relationship Id="rId10" Type="http://schemas.openxmlformats.org/officeDocument/2006/relationships/hyperlink" Target="https://www.dubrovnik.hr/prostroni-planovi-2019-123456" TargetMode="External"/><Relationship Id="rId19" Type="http://schemas.openxmlformats.org/officeDocument/2006/relationships/hyperlink" Target="https://dura.hr/wp-content/uploads/2021/02/Climate-Adaptation-Plan_HRV_DURA_finalno.pdf" TargetMode="External"/><Relationship Id="rId4" Type="http://schemas.openxmlformats.org/officeDocument/2006/relationships/webSettings" Target="webSettings.xml"/><Relationship Id="rId9" Type="http://schemas.openxmlformats.org/officeDocument/2006/relationships/hyperlink" Target="https://www.dubrovnik.hr/prostroni-planovi-2019-123456" TargetMode="External"/><Relationship Id="rId14" Type="http://schemas.openxmlformats.org/officeDocument/2006/relationships/hyperlink" Target="https://www.dubrovnik.hr/zastita-okolisa-2019-3546326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2274</Words>
  <Characters>12967</Characters>
  <Application>Microsoft Office Word</Application>
  <DocSecurity>0</DocSecurity>
  <Lines>108</Lines>
  <Paragraphs>30</Paragraphs>
  <ScaleCrop>false</ScaleCrop>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Galjer</dc:creator>
  <cp:keywords/>
  <dc:description/>
  <cp:lastModifiedBy>Helena Galjer</cp:lastModifiedBy>
  <cp:revision>1</cp:revision>
  <dcterms:created xsi:type="dcterms:W3CDTF">2024-01-15T08:37:00Z</dcterms:created>
  <dcterms:modified xsi:type="dcterms:W3CDTF">2024-01-15T08:40:00Z</dcterms:modified>
</cp:coreProperties>
</file>